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E3383C" w14:textId="5C578391" w:rsidR="009508F7" w:rsidRPr="008663AB" w:rsidRDefault="009508F7" w:rsidP="009508F7">
      <w:pPr>
        <w:spacing w:after="0" w:line="242" w:lineRule="atLeast"/>
        <w:jc w:val="center"/>
        <w:rPr>
          <w:rFonts w:eastAsia="Times New Roman" w:cs="Arial"/>
          <w:color w:val="212121"/>
          <w:kern w:val="0"/>
          <w:sz w:val="22"/>
          <w:szCs w:val="22"/>
          <w14:ligatures w14:val="none"/>
        </w:rPr>
      </w:pPr>
      <w:r w:rsidRPr="008663AB">
        <w:rPr>
          <w:rFonts w:eastAsia="Times New Roman" w:cs="Arial"/>
          <w:b/>
          <w:color w:val="212121"/>
          <w:kern w:val="0"/>
          <w:sz w:val="22"/>
          <w:szCs w:val="22"/>
          <w14:ligatures w14:val="none"/>
        </w:rPr>
        <w:t>NUS GRAND CHALLENGE</w:t>
      </w:r>
      <w:r w:rsidR="00351501">
        <w:rPr>
          <w:rFonts w:eastAsia="Times New Roman" w:cs="Arial"/>
          <w:b/>
          <w:color w:val="212121"/>
          <w:kern w:val="0"/>
          <w:sz w:val="22"/>
          <w:szCs w:val="22"/>
          <w14:ligatures w14:val="none"/>
        </w:rPr>
        <w:t xml:space="preserve"> 2026-1</w:t>
      </w:r>
    </w:p>
    <w:p w14:paraId="75F11110" w14:textId="7A804301" w:rsidR="009508F7" w:rsidRPr="008663AB" w:rsidRDefault="009508F7" w:rsidP="009508F7">
      <w:pPr>
        <w:spacing w:after="0" w:line="242" w:lineRule="atLeast"/>
        <w:jc w:val="center"/>
        <w:rPr>
          <w:rFonts w:eastAsia="Times New Roman" w:cs="Arial"/>
          <w:color w:val="212121"/>
          <w:kern w:val="0"/>
          <w:sz w:val="22"/>
          <w:szCs w:val="22"/>
          <w14:ligatures w14:val="none"/>
        </w:rPr>
      </w:pPr>
      <w:r w:rsidRPr="008663AB">
        <w:rPr>
          <w:rFonts w:eastAsia="Times New Roman" w:cs="Arial"/>
          <w:b/>
          <w:color w:val="212121"/>
          <w:kern w:val="0"/>
          <w:sz w:val="22"/>
          <w:szCs w:val="22"/>
          <w14:ligatures w14:val="none"/>
        </w:rPr>
        <w:t xml:space="preserve">CALL FOR CONCEPT PAPERS – </w:t>
      </w:r>
      <w:r w:rsidR="00CD2DFF">
        <w:rPr>
          <w:rFonts w:eastAsia="Times New Roman" w:cs="Arial"/>
          <w:b/>
          <w:color w:val="212121"/>
          <w:kern w:val="0"/>
          <w:sz w:val="22"/>
          <w:szCs w:val="22"/>
          <w14:ligatures w14:val="none"/>
        </w:rPr>
        <w:t xml:space="preserve">Maximising </w:t>
      </w:r>
      <w:r w:rsidR="00B96F1B" w:rsidRPr="008663AB">
        <w:rPr>
          <w:rFonts w:eastAsia="Times New Roman" w:cs="Arial"/>
          <w:b/>
          <w:color w:val="212121"/>
          <w:kern w:val="0"/>
          <w:sz w:val="22"/>
          <w:szCs w:val="22"/>
          <w14:ligatures w14:val="none"/>
        </w:rPr>
        <w:t>Healthy and Successful Longe</w:t>
      </w:r>
      <w:r w:rsidR="0002006C" w:rsidRPr="008663AB">
        <w:rPr>
          <w:rFonts w:eastAsia="Times New Roman" w:cs="Arial"/>
          <w:b/>
          <w:color w:val="212121"/>
          <w:kern w:val="0"/>
          <w:sz w:val="22"/>
          <w:szCs w:val="22"/>
          <w14:ligatures w14:val="none"/>
        </w:rPr>
        <w:t>vity</w:t>
      </w:r>
    </w:p>
    <w:p w14:paraId="14B888E2" w14:textId="17DB3DBD" w:rsidR="00A00ED2" w:rsidRPr="008663AB" w:rsidRDefault="00A00ED2" w:rsidP="00A00ED2">
      <w:pPr>
        <w:spacing w:after="0" w:line="242" w:lineRule="atLeast"/>
        <w:jc w:val="center"/>
        <w:rPr>
          <w:rFonts w:eastAsia="Times New Roman" w:cs="Arial"/>
          <w:color w:val="212121"/>
          <w:kern w:val="0"/>
          <w:sz w:val="22"/>
          <w:szCs w:val="22"/>
          <w14:ligatures w14:val="none"/>
        </w:rPr>
      </w:pPr>
    </w:p>
    <w:p w14:paraId="0667F802" w14:textId="77777777" w:rsidR="00A00ED2" w:rsidRPr="00067A57" w:rsidRDefault="00A00ED2" w:rsidP="00067A57">
      <w:pPr>
        <w:rPr>
          <w:b/>
          <w:sz w:val="22"/>
          <w:szCs w:val="22"/>
        </w:rPr>
      </w:pPr>
      <w:r w:rsidRPr="00067A57">
        <w:rPr>
          <w:b/>
          <w:sz w:val="22"/>
          <w:szCs w:val="22"/>
        </w:rPr>
        <w:t>Background</w:t>
      </w:r>
    </w:p>
    <w:p w14:paraId="12D84F57" w14:textId="7375B80D" w:rsidR="000E48A7" w:rsidRPr="00067A57" w:rsidRDefault="00B953E3" w:rsidP="00067A57">
      <w:pPr>
        <w:jc w:val="both"/>
        <w:rPr>
          <w:sz w:val="22"/>
          <w:szCs w:val="22"/>
        </w:rPr>
      </w:pPr>
      <w:r w:rsidRPr="00067A57">
        <w:rPr>
          <w:sz w:val="22"/>
          <w:szCs w:val="22"/>
        </w:rPr>
        <w:t>Singapore is one of Asia’s fastest-ageing societies, driven by record-low birth rates (</w:t>
      </w:r>
      <w:r w:rsidR="78485FA1" w:rsidRPr="00067A57">
        <w:rPr>
          <w:sz w:val="22"/>
          <w:szCs w:val="22"/>
        </w:rPr>
        <w:t>7.4</w:t>
      </w:r>
      <w:r w:rsidR="000A6D34" w:rsidRPr="00067A57">
        <w:rPr>
          <w:sz w:val="22"/>
          <w:szCs w:val="22"/>
        </w:rPr>
        <w:t xml:space="preserve"> </w:t>
      </w:r>
      <w:r w:rsidRPr="00067A57">
        <w:rPr>
          <w:sz w:val="22"/>
          <w:szCs w:val="22"/>
        </w:rPr>
        <w:t xml:space="preserve">births per 1,000 </w:t>
      </w:r>
      <w:r w:rsidR="272E665B" w:rsidRPr="00067A57">
        <w:rPr>
          <w:sz w:val="22"/>
          <w:szCs w:val="22"/>
        </w:rPr>
        <w:t>residents</w:t>
      </w:r>
      <w:r w:rsidRPr="00067A57">
        <w:rPr>
          <w:sz w:val="22"/>
          <w:szCs w:val="22"/>
        </w:rPr>
        <w:t xml:space="preserve"> in 202</w:t>
      </w:r>
      <w:r w:rsidR="3EE6C20F" w:rsidRPr="00067A57">
        <w:rPr>
          <w:sz w:val="22"/>
          <w:szCs w:val="22"/>
        </w:rPr>
        <w:t>4</w:t>
      </w:r>
      <w:r w:rsidRPr="00067A57">
        <w:rPr>
          <w:sz w:val="22"/>
          <w:szCs w:val="22"/>
        </w:rPr>
        <w:t>)</w:t>
      </w:r>
      <w:r w:rsidRPr="005A159B">
        <w:rPr>
          <w:vertAlign w:val="superscript"/>
        </w:rPr>
        <w:footnoteReference w:id="1"/>
      </w:r>
      <w:r w:rsidRPr="00067A57">
        <w:rPr>
          <w:sz w:val="22"/>
          <w:szCs w:val="22"/>
          <w:vertAlign w:val="superscript"/>
        </w:rPr>
        <w:t xml:space="preserve"> </w:t>
      </w:r>
      <w:r w:rsidRPr="00067A57">
        <w:rPr>
          <w:sz w:val="22"/>
          <w:szCs w:val="22"/>
        </w:rPr>
        <w:t>and rising life expectancy (83.5 years at birth in 2024)</w:t>
      </w:r>
      <w:r w:rsidR="00CA4972" w:rsidRPr="000771E8">
        <w:rPr>
          <w:vertAlign w:val="superscript"/>
        </w:rPr>
        <w:footnoteReference w:id="2"/>
      </w:r>
      <w:r w:rsidRPr="00067A57">
        <w:rPr>
          <w:sz w:val="22"/>
          <w:szCs w:val="22"/>
        </w:rPr>
        <w:t>. With Singaporeans expected to live</w:t>
      </w:r>
      <w:r w:rsidR="004D6B21">
        <w:rPr>
          <w:sz w:val="22"/>
          <w:szCs w:val="22"/>
        </w:rPr>
        <w:t xml:space="preserve"> to </w:t>
      </w:r>
      <w:r w:rsidRPr="00067A57">
        <w:rPr>
          <w:sz w:val="22"/>
          <w:szCs w:val="22"/>
        </w:rPr>
        <w:t>73.6 years in “full health”</w:t>
      </w:r>
      <w:r w:rsidRPr="000771E8">
        <w:rPr>
          <w:vertAlign w:val="superscript"/>
        </w:rPr>
        <w:footnoteReference w:id="3"/>
      </w:r>
      <w:r w:rsidRPr="00067A57">
        <w:rPr>
          <w:sz w:val="22"/>
          <w:szCs w:val="22"/>
        </w:rPr>
        <w:t xml:space="preserve">, </w:t>
      </w:r>
      <w:r w:rsidR="00A60937">
        <w:rPr>
          <w:sz w:val="22"/>
          <w:szCs w:val="22"/>
        </w:rPr>
        <w:t>and the</w:t>
      </w:r>
      <w:r w:rsidR="005F46B2">
        <w:rPr>
          <w:sz w:val="22"/>
          <w:szCs w:val="22"/>
        </w:rPr>
        <w:t xml:space="preserve"> </w:t>
      </w:r>
      <w:r w:rsidR="00434211">
        <w:rPr>
          <w:sz w:val="22"/>
          <w:szCs w:val="22"/>
        </w:rPr>
        <w:t>~</w:t>
      </w:r>
      <w:r w:rsidR="005F46B2">
        <w:rPr>
          <w:sz w:val="22"/>
          <w:szCs w:val="22"/>
        </w:rPr>
        <w:t>10-year gap</w:t>
      </w:r>
      <w:r w:rsidR="00FB57CC">
        <w:rPr>
          <w:sz w:val="22"/>
          <w:szCs w:val="22"/>
        </w:rPr>
        <w:t xml:space="preserve"> of ill-health</w:t>
      </w:r>
      <w:r w:rsidR="005F46B2">
        <w:rPr>
          <w:sz w:val="22"/>
          <w:szCs w:val="22"/>
        </w:rPr>
        <w:t xml:space="preserve"> between 83.5 and 73.6, </w:t>
      </w:r>
      <w:r w:rsidRPr="00067A57">
        <w:rPr>
          <w:sz w:val="22"/>
          <w:szCs w:val="22"/>
        </w:rPr>
        <w:t>national priorities have shifted from simply extending lifespan to increasing the number of years lived well – through  prevention, early detection, and sustained social support.</w:t>
      </w:r>
      <w:r w:rsidR="0F513F20" w:rsidRPr="00067A57">
        <w:rPr>
          <w:sz w:val="22"/>
          <w:szCs w:val="22"/>
        </w:rPr>
        <w:t xml:space="preserve"> The </w:t>
      </w:r>
      <w:r w:rsidR="258AE71B" w:rsidRPr="00067A57">
        <w:rPr>
          <w:sz w:val="22"/>
          <w:szCs w:val="22"/>
        </w:rPr>
        <w:t>shift</w:t>
      </w:r>
      <w:r w:rsidR="0F513F20" w:rsidRPr="00067A57">
        <w:rPr>
          <w:sz w:val="22"/>
          <w:szCs w:val="22"/>
        </w:rPr>
        <w:t xml:space="preserve"> in demographic requirements has implications beyond health – affecting the relative ratio of supportive demographics in current societal models of work and leisure.</w:t>
      </w:r>
    </w:p>
    <w:p w14:paraId="2E5F1660" w14:textId="79E2AF18" w:rsidR="00A00ED2" w:rsidRPr="00067A57" w:rsidRDefault="00B953E3" w:rsidP="00067A57">
      <w:pPr>
        <w:jc w:val="both"/>
        <w:rPr>
          <w:sz w:val="22"/>
          <w:szCs w:val="22"/>
        </w:rPr>
      </w:pPr>
      <w:r w:rsidRPr="13149D05">
        <w:rPr>
          <w:sz w:val="22"/>
          <w:szCs w:val="22"/>
        </w:rPr>
        <w:t xml:space="preserve">Public health initiatives </w:t>
      </w:r>
      <w:r w:rsidR="19AE46BD" w:rsidRPr="13149D05">
        <w:rPr>
          <w:sz w:val="22"/>
          <w:szCs w:val="22"/>
        </w:rPr>
        <w:t>and clinical practice guidelines</w:t>
      </w:r>
      <w:r w:rsidRPr="13149D05">
        <w:rPr>
          <w:sz w:val="22"/>
          <w:szCs w:val="22"/>
        </w:rPr>
        <w:t xml:space="preserve"> promote regular </w:t>
      </w:r>
      <w:r w:rsidR="13F4BAC6" w:rsidRPr="13149D05">
        <w:rPr>
          <w:sz w:val="22"/>
          <w:szCs w:val="22"/>
        </w:rPr>
        <w:t>chronic disease and cancer</w:t>
      </w:r>
      <w:r w:rsidRPr="13149D05">
        <w:rPr>
          <w:sz w:val="22"/>
          <w:szCs w:val="22"/>
        </w:rPr>
        <w:t xml:space="preserve"> screenings, stronger primary care, and healthier lifestyles, while urban planning and social programmes aim to keep older adults active, connected, and supported within their neighbourhoods</w:t>
      </w:r>
      <w:r w:rsidR="008614F9">
        <w:rPr>
          <w:sz w:val="22"/>
          <w:szCs w:val="22"/>
        </w:rPr>
        <w:t xml:space="preserve">, encompassing the wide spectrum </w:t>
      </w:r>
      <w:r w:rsidR="003F3023">
        <w:rPr>
          <w:sz w:val="22"/>
          <w:szCs w:val="22"/>
        </w:rPr>
        <w:t>that supports</w:t>
      </w:r>
      <w:r w:rsidR="008614F9">
        <w:rPr>
          <w:sz w:val="22"/>
          <w:szCs w:val="22"/>
        </w:rPr>
        <w:t xml:space="preserve"> “full health”</w:t>
      </w:r>
      <w:r w:rsidRPr="13149D05">
        <w:rPr>
          <w:sz w:val="22"/>
          <w:szCs w:val="22"/>
        </w:rPr>
        <w:t xml:space="preserve">. </w:t>
      </w:r>
      <w:r w:rsidR="00B208A7" w:rsidRPr="13149D05">
        <w:rPr>
          <w:sz w:val="22"/>
          <w:szCs w:val="22"/>
        </w:rPr>
        <w:t xml:space="preserve">Despite these initiatives, </w:t>
      </w:r>
      <w:r w:rsidRPr="13149D05">
        <w:rPr>
          <w:sz w:val="22"/>
          <w:szCs w:val="22"/>
        </w:rPr>
        <w:t xml:space="preserve">persistent challenges </w:t>
      </w:r>
      <w:r w:rsidR="0055249D" w:rsidRPr="13149D05">
        <w:rPr>
          <w:sz w:val="22"/>
          <w:szCs w:val="22"/>
        </w:rPr>
        <w:t>in</w:t>
      </w:r>
      <w:r w:rsidR="00B208A7" w:rsidRPr="13149D05">
        <w:rPr>
          <w:sz w:val="22"/>
          <w:szCs w:val="22"/>
        </w:rPr>
        <w:t xml:space="preserve"> </w:t>
      </w:r>
      <w:r w:rsidRPr="13149D05">
        <w:rPr>
          <w:sz w:val="22"/>
          <w:szCs w:val="22"/>
        </w:rPr>
        <w:t>diabetes, cardiovascular disease, mental well-being, caregiving strain, and health inequities</w:t>
      </w:r>
      <w:r w:rsidR="00B208A7" w:rsidRPr="13149D05">
        <w:rPr>
          <w:sz w:val="22"/>
          <w:szCs w:val="22"/>
        </w:rPr>
        <w:t xml:space="preserve">, </w:t>
      </w:r>
      <w:r w:rsidRPr="13149D05">
        <w:rPr>
          <w:sz w:val="22"/>
          <w:szCs w:val="22"/>
        </w:rPr>
        <w:t xml:space="preserve">continue to </w:t>
      </w:r>
      <w:r w:rsidR="00A47876">
        <w:rPr>
          <w:sz w:val="22"/>
          <w:szCs w:val="22"/>
        </w:rPr>
        <w:t>stress the</w:t>
      </w:r>
      <w:r w:rsidR="00A47876" w:rsidRPr="13149D05">
        <w:rPr>
          <w:sz w:val="22"/>
          <w:szCs w:val="22"/>
        </w:rPr>
        <w:t xml:space="preserve"> </w:t>
      </w:r>
      <w:r w:rsidR="5ED611E2" w:rsidRPr="13149D05">
        <w:rPr>
          <w:sz w:val="22"/>
          <w:szCs w:val="22"/>
        </w:rPr>
        <w:t xml:space="preserve">health </w:t>
      </w:r>
      <w:r w:rsidR="00A47876">
        <w:rPr>
          <w:sz w:val="22"/>
          <w:szCs w:val="22"/>
        </w:rPr>
        <w:t xml:space="preserve">of </w:t>
      </w:r>
      <w:r w:rsidR="5ED611E2" w:rsidRPr="13149D05">
        <w:rPr>
          <w:sz w:val="22"/>
          <w:szCs w:val="22"/>
        </w:rPr>
        <w:t>our residents over a lifetime.</w:t>
      </w:r>
      <w:r w:rsidRPr="13149D05">
        <w:rPr>
          <w:sz w:val="22"/>
          <w:szCs w:val="22"/>
        </w:rPr>
        <w:t xml:space="preserve"> </w:t>
      </w:r>
      <w:r w:rsidR="00B208A7" w:rsidRPr="13149D05">
        <w:rPr>
          <w:sz w:val="22"/>
          <w:szCs w:val="22"/>
        </w:rPr>
        <w:t>H</w:t>
      </w:r>
      <w:r w:rsidRPr="13149D05">
        <w:rPr>
          <w:sz w:val="22"/>
          <w:szCs w:val="22"/>
        </w:rPr>
        <w:t>ealthy longevity in Singapore is not only a healthcare concern</w:t>
      </w:r>
      <w:r w:rsidR="00056D6E">
        <w:rPr>
          <w:sz w:val="22"/>
          <w:szCs w:val="22"/>
        </w:rPr>
        <w:t>,</w:t>
      </w:r>
      <w:r w:rsidRPr="13149D05">
        <w:rPr>
          <w:sz w:val="22"/>
          <w:szCs w:val="22"/>
        </w:rPr>
        <w:t xml:space="preserve"> but a whole-of-society priority involving families, workplaces, community partners, and policymakers</w:t>
      </w:r>
      <w:r w:rsidR="002537BB">
        <w:rPr>
          <w:sz w:val="22"/>
          <w:szCs w:val="22"/>
        </w:rPr>
        <w:t>.</w:t>
      </w:r>
    </w:p>
    <w:p w14:paraId="728273B5" w14:textId="77777777" w:rsidR="00351501" w:rsidRDefault="00351501" w:rsidP="00067A57">
      <w:pPr>
        <w:rPr>
          <w:b/>
          <w:sz w:val="22"/>
          <w:szCs w:val="22"/>
        </w:rPr>
      </w:pPr>
    </w:p>
    <w:p w14:paraId="10EA273C" w14:textId="245F2E5D" w:rsidR="00A00ED2" w:rsidRPr="00067A57" w:rsidRDefault="00B419D6" w:rsidP="00067A57">
      <w:pPr>
        <w:rPr>
          <w:b/>
          <w:sz w:val="22"/>
          <w:szCs w:val="22"/>
        </w:rPr>
      </w:pPr>
      <w:r w:rsidRPr="00067A57">
        <w:rPr>
          <w:b/>
          <w:sz w:val="22"/>
          <w:szCs w:val="22"/>
        </w:rPr>
        <w:t>NUS</w:t>
      </w:r>
      <w:r w:rsidR="009C11E6" w:rsidRPr="00067A57">
        <w:rPr>
          <w:b/>
          <w:sz w:val="22"/>
          <w:szCs w:val="22"/>
        </w:rPr>
        <w:t xml:space="preserve"> </w:t>
      </w:r>
      <w:r w:rsidR="00A00ED2" w:rsidRPr="00067A57">
        <w:rPr>
          <w:b/>
          <w:sz w:val="22"/>
          <w:szCs w:val="22"/>
        </w:rPr>
        <w:t xml:space="preserve">Grand Challenge in </w:t>
      </w:r>
      <w:r w:rsidR="00BD5AF9">
        <w:rPr>
          <w:b/>
          <w:sz w:val="22"/>
          <w:szCs w:val="22"/>
        </w:rPr>
        <w:t xml:space="preserve">Maximising </w:t>
      </w:r>
      <w:r w:rsidR="00B208A7" w:rsidRPr="00067A57">
        <w:rPr>
          <w:b/>
          <w:sz w:val="22"/>
          <w:szCs w:val="22"/>
        </w:rPr>
        <w:t>Healthy</w:t>
      </w:r>
      <w:r w:rsidR="009C11E6" w:rsidRPr="00067A57">
        <w:rPr>
          <w:b/>
          <w:sz w:val="22"/>
          <w:szCs w:val="22"/>
        </w:rPr>
        <w:t xml:space="preserve"> and Successful</w:t>
      </w:r>
      <w:r w:rsidR="00B208A7" w:rsidRPr="00067A57">
        <w:rPr>
          <w:b/>
          <w:sz w:val="22"/>
          <w:szCs w:val="22"/>
        </w:rPr>
        <w:t xml:space="preserve"> Longevity</w:t>
      </w:r>
    </w:p>
    <w:p w14:paraId="45F45D35" w14:textId="425F8FD0" w:rsidR="00A00ED2" w:rsidRPr="00067A57" w:rsidRDefault="00B208A7" w:rsidP="00067A57">
      <w:pPr>
        <w:jc w:val="both"/>
        <w:rPr>
          <w:sz w:val="22"/>
          <w:szCs w:val="22"/>
        </w:rPr>
      </w:pPr>
      <w:r w:rsidRPr="00067A57">
        <w:rPr>
          <w:sz w:val="22"/>
          <w:szCs w:val="22"/>
        </w:rPr>
        <w:t>NUS</w:t>
      </w:r>
      <w:r w:rsidR="008D0EE9" w:rsidRPr="00067A57">
        <w:rPr>
          <w:sz w:val="22"/>
          <w:szCs w:val="22"/>
        </w:rPr>
        <w:t xml:space="preserve"> </w:t>
      </w:r>
      <w:r w:rsidR="00F47A67" w:rsidRPr="00067A57">
        <w:rPr>
          <w:sz w:val="22"/>
          <w:szCs w:val="22"/>
        </w:rPr>
        <w:t>pr</w:t>
      </w:r>
      <w:r w:rsidR="003906FB" w:rsidRPr="00067A57">
        <w:rPr>
          <w:sz w:val="22"/>
          <w:szCs w:val="22"/>
        </w:rPr>
        <w:t xml:space="preserve">oposes to engage </w:t>
      </w:r>
      <w:r w:rsidR="00E25F07" w:rsidRPr="00067A57">
        <w:rPr>
          <w:sz w:val="22"/>
          <w:szCs w:val="22"/>
        </w:rPr>
        <w:t xml:space="preserve">in </w:t>
      </w:r>
      <w:r w:rsidR="003906FB" w:rsidRPr="00067A57">
        <w:rPr>
          <w:sz w:val="22"/>
          <w:szCs w:val="22"/>
        </w:rPr>
        <w:t>partners</w:t>
      </w:r>
      <w:r w:rsidR="00E25F07" w:rsidRPr="00067A57">
        <w:rPr>
          <w:sz w:val="22"/>
          <w:szCs w:val="22"/>
        </w:rPr>
        <w:t>hip</w:t>
      </w:r>
      <w:r w:rsidR="00E77C95" w:rsidRPr="00067A57">
        <w:rPr>
          <w:sz w:val="22"/>
          <w:szCs w:val="22"/>
        </w:rPr>
        <w:t>s</w:t>
      </w:r>
      <w:r w:rsidRPr="00067A57">
        <w:rPr>
          <w:sz w:val="22"/>
          <w:szCs w:val="22"/>
        </w:rPr>
        <w:t xml:space="preserve"> </w:t>
      </w:r>
      <w:r w:rsidR="00AA5564" w:rsidRPr="00067A57">
        <w:rPr>
          <w:sz w:val="22"/>
          <w:szCs w:val="22"/>
        </w:rPr>
        <w:t>to deepen ou</w:t>
      </w:r>
      <w:r w:rsidR="001E429D" w:rsidRPr="00067A57">
        <w:rPr>
          <w:sz w:val="22"/>
          <w:szCs w:val="22"/>
        </w:rPr>
        <w:t xml:space="preserve">r </w:t>
      </w:r>
      <w:r w:rsidR="00F47BC3" w:rsidRPr="00067A57">
        <w:rPr>
          <w:sz w:val="22"/>
          <w:szCs w:val="22"/>
        </w:rPr>
        <w:t xml:space="preserve">exploration and </w:t>
      </w:r>
      <w:r w:rsidR="00FC1D0F" w:rsidRPr="00067A57">
        <w:rPr>
          <w:sz w:val="22"/>
          <w:szCs w:val="22"/>
        </w:rPr>
        <w:t>interv</w:t>
      </w:r>
      <w:r w:rsidR="007C44AF" w:rsidRPr="00067A57">
        <w:rPr>
          <w:sz w:val="22"/>
          <w:szCs w:val="22"/>
        </w:rPr>
        <w:t xml:space="preserve">entions </w:t>
      </w:r>
      <w:r w:rsidRPr="00067A57">
        <w:rPr>
          <w:sz w:val="22"/>
          <w:szCs w:val="22"/>
        </w:rPr>
        <w:t>in healthy longevity research</w:t>
      </w:r>
      <w:r w:rsidR="00CB4790" w:rsidRPr="00067A57">
        <w:rPr>
          <w:sz w:val="22"/>
          <w:szCs w:val="22"/>
        </w:rPr>
        <w:t xml:space="preserve"> and</w:t>
      </w:r>
      <w:r w:rsidRPr="00067A57">
        <w:rPr>
          <w:sz w:val="22"/>
          <w:szCs w:val="22"/>
        </w:rPr>
        <w:t xml:space="preserve"> innovation, </w:t>
      </w:r>
      <w:r w:rsidR="00CB4790" w:rsidRPr="00067A57">
        <w:rPr>
          <w:sz w:val="22"/>
          <w:szCs w:val="22"/>
        </w:rPr>
        <w:t xml:space="preserve">aiming </w:t>
      </w:r>
      <w:r w:rsidR="007447EC">
        <w:rPr>
          <w:sz w:val="22"/>
          <w:szCs w:val="22"/>
        </w:rPr>
        <w:t>squarely at</w:t>
      </w:r>
      <w:r w:rsidR="007447EC" w:rsidRPr="00067A57">
        <w:rPr>
          <w:sz w:val="22"/>
          <w:szCs w:val="22"/>
        </w:rPr>
        <w:t xml:space="preserve"> </w:t>
      </w:r>
      <w:r w:rsidRPr="00067A57">
        <w:rPr>
          <w:sz w:val="22"/>
          <w:szCs w:val="22"/>
        </w:rPr>
        <w:t>the</w:t>
      </w:r>
      <w:r w:rsidR="007447EC">
        <w:rPr>
          <w:sz w:val="22"/>
          <w:szCs w:val="22"/>
        </w:rPr>
        <w:t xml:space="preserve"> pressing </w:t>
      </w:r>
      <w:r w:rsidRPr="00067A57">
        <w:rPr>
          <w:sz w:val="22"/>
          <w:szCs w:val="22"/>
        </w:rPr>
        <w:t>translation of cutting-edge solutions into practice</w:t>
      </w:r>
      <w:r w:rsidR="027C1C0A" w:rsidRPr="00067A57">
        <w:rPr>
          <w:sz w:val="22"/>
          <w:szCs w:val="22"/>
        </w:rPr>
        <w:t xml:space="preserve">. </w:t>
      </w:r>
    </w:p>
    <w:p w14:paraId="1944BDCC" w14:textId="1D747A50" w:rsidR="00A00ED2" w:rsidRPr="00067A57" w:rsidRDefault="027C1C0A" w:rsidP="00067A57">
      <w:pPr>
        <w:jc w:val="both"/>
        <w:rPr>
          <w:sz w:val="22"/>
          <w:szCs w:val="22"/>
        </w:rPr>
      </w:pPr>
      <w:r w:rsidRPr="00067A57">
        <w:rPr>
          <w:sz w:val="22"/>
          <w:szCs w:val="22"/>
        </w:rPr>
        <w:t xml:space="preserve">These proposals should </w:t>
      </w:r>
      <w:r w:rsidR="0025436B" w:rsidRPr="00067A57">
        <w:rPr>
          <w:sz w:val="22"/>
          <w:szCs w:val="22"/>
        </w:rPr>
        <w:t>capitali</w:t>
      </w:r>
      <w:r w:rsidR="00794DCD" w:rsidRPr="00067A57">
        <w:rPr>
          <w:sz w:val="22"/>
          <w:szCs w:val="22"/>
        </w:rPr>
        <w:t>z</w:t>
      </w:r>
      <w:r w:rsidR="0025436B" w:rsidRPr="00067A57">
        <w:rPr>
          <w:sz w:val="22"/>
          <w:szCs w:val="22"/>
        </w:rPr>
        <w:t>e on</w:t>
      </w:r>
      <w:r w:rsidRPr="00067A57">
        <w:rPr>
          <w:sz w:val="22"/>
          <w:szCs w:val="22"/>
        </w:rPr>
        <w:t xml:space="preserve"> existing knowledge and practice gaps in addressing brain and physical health main</w:t>
      </w:r>
      <w:r w:rsidR="388F5D29" w:rsidRPr="00067A57">
        <w:rPr>
          <w:sz w:val="22"/>
          <w:szCs w:val="22"/>
        </w:rPr>
        <w:t xml:space="preserve">tenance and management, reducing the morbidity typically associated with an aged demographic, as well as </w:t>
      </w:r>
      <w:r w:rsidR="4867DD23" w:rsidRPr="00067A57">
        <w:rPr>
          <w:sz w:val="22"/>
          <w:szCs w:val="22"/>
        </w:rPr>
        <w:t>adopt</w:t>
      </w:r>
      <w:r w:rsidR="00EC1A63">
        <w:rPr>
          <w:sz w:val="22"/>
          <w:szCs w:val="22"/>
        </w:rPr>
        <w:t>ing</w:t>
      </w:r>
      <w:r w:rsidR="4867DD23" w:rsidRPr="00067A57">
        <w:rPr>
          <w:sz w:val="22"/>
          <w:szCs w:val="22"/>
        </w:rPr>
        <w:t xml:space="preserve"> innovative modalities in designing purposeful and evidence-based approaches that improve health outcomes at all stages of the life course, with an emphasis on older individuals and communities</w:t>
      </w:r>
      <w:r w:rsidR="6772AD14" w:rsidRPr="00067A57">
        <w:rPr>
          <w:sz w:val="22"/>
          <w:szCs w:val="22"/>
        </w:rPr>
        <w:t>.</w:t>
      </w:r>
      <w:r w:rsidR="006920E8" w:rsidRPr="00067A57">
        <w:rPr>
          <w:sz w:val="22"/>
          <w:szCs w:val="22"/>
        </w:rPr>
        <w:t xml:space="preserve"> </w:t>
      </w:r>
    </w:p>
    <w:p w14:paraId="400CA0DB" w14:textId="2C3CCF4D" w:rsidR="00B208A7" w:rsidRPr="00067A57" w:rsidRDefault="003363B9" w:rsidP="00067A57">
      <w:pPr>
        <w:jc w:val="both"/>
        <w:rPr>
          <w:sz w:val="22"/>
          <w:szCs w:val="22"/>
        </w:rPr>
      </w:pPr>
      <w:r w:rsidRPr="00067A57">
        <w:rPr>
          <w:sz w:val="22"/>
          <w:szCs w:val="22"/>
        </w:rPr>
        <w:t xml:space="preserve">As a </w:t>
      </w:r>
      <w:r w:rsidR="00B208A7" w:rsidRPr="00067A57">
        <w:rPr>
          <w:sz w:val="22"/>
          <w:szCs w:val="22"/>
        </w:rPr>
        <w:t>multi- and interdisciplinary research endeavour</w:t>
      </w:r>
      <w:r w:rsidR="00084AB5" w:rsidRPr="00067A57">
        <w:rPr>
          <w:sz w:val="22"/>
          <w:szCs w:val="22"/>
        </w:rPr>
        <w:t xml:space="preserve">, this </w:t>
      </w:r>
      <w:r w:rsidR="00237593">
        <w:rPr>
          <w:sz w:val="22"/>
          <w:szCs w:val="22"/>
        </w:rPr>
        <w:t>should</w:t>
      </w:r>
      <w:r w:rsidR="00237593" w:rsidRPr="00067A57">
        <w:rPr>
          <w:sz w:val="22"/>
          <w:szCs w:val="22"/>
        </w:rPr>
        <w:t xml:space="preserve"> </w:t>
      </w:r>
      <w:r w:rsidR="00B208A7" w:rsidRPr="00067A57">
        <w:rPr>
          <w:sz w:val="22"/>
          <w:szCs w:val="22"/>
        </w:rPr>
        <w:t>leverage</w:t>
      </w:r>
      <w:r w:rsidR="001926A9" w:rsidRPr="00067A57">
        <w:rPr>
          <w:sz w:val="22"/>
          <w:szCs w:val="22"/>
        </w:rPr>
        <w:t xml:space="preserve"> wide</w:t>
      </w:r>
      <w:r w:rsidR="00B208A7" w:rsidRPr="00067A57">
        <w:rPr>
          <w:sz w:val="22"/>
          <w:szCs w:val="22"/>
        </w:rPr>
        <w:t xml:space="preserve"> expertise in foundational science; brain and physical health; </w:t>
      </w:r>
      <w:r w:rsidR="0B703939" w:rsidRPr="00067A57">
        <w:rPr>
          <w:sz w:val="22"/>
          <w:szCs w:val="22"/>
        </w:rPr>
        <w:t xml:space="preserve">psycho-social, ethical, </w:t>
      </w:r>
      <w:r w:rsidR="00B208A7" w:rsidRPr="00067A57">
        <w:rPr>
          <w:sz w:val="22"/>
          <w:szCs w:val="22"/>
        </w:rPr>
        <w:t xml:space="preserve">environmental </w:t>
      </w:r>
      <w:r w:rsidR="57B56F4E" w:rsidRPr="00067A57">
        <w:rPr>
          <w:sz w:val="22"/>
          <w:szCs w:val="22"/>
        </w:rPr>
        <w:t xml:space="preserve">domains, with the complementary use of technology and data as appropriate, </w:t>
      </w:r>
      <w:r w:rsidR="7177C2DE" w:rsidRPr="13149D05">
        <w:rPr>
          <w:sz w:val="22"/>
          <w:szCs w:val="22"/>
        </w:rPr>
        <w:t>in order to promote healthy behaviours, improve well-being and health outcomes for older persons</w:t>
      </w:r>
      <w:r w:rsidR="007E45E0">
        <w:rPr>
          <w:sz w:val="22"/>
          <w:szCs w:val="22"/>
        </w:rPr>
        <w:t xml:space="preserve">. </w:t>
      </w:r>
      <w:r w:rsidR="007E45E0" w:rsidRPr="007E45E0">
        <w:rPr>
          <w:sz w:val="22"/>
          <w:szCs w:val="22"/>
        </w:rPr>
        <w:t xml:space="preserve">It should also strengthen our society’s ability </w:t>
      </w:r>
      <w:r w:rsidR="7177C2DE" w:rsidRPr="13149D05">
        <w:rPr>
          <w:sz w:val="22"/>
          <w:szCs w:val="22"/>
        </w:rPr>
        <w:t xml:space="preserve">to better leverage the experiences </w:t>
      </w:r>
      <w:r w:rsidR="6C99C5BB" w:rsidRPr="13149D05">
        <w:rPr>
          <w:sz w:val="22"/>
          <w:szCs w:val="22"/>
        </w:rPr>
        <w:t xml:space="preserve">and expertise cultivated across a broader pool of healthier older persons. </w:t>
      </w:r>
      <w:r w:rsidR="7177C2DE" w:rsidRPr="13149D05">
        <w:rPr>
          <w:sz w:val="22"/>
          <w:szCs w:val="22"/>
        </w:rPr>
        <w:t xml:space="preserve"> </w:t>
      </w:r>
    </w:p>
    <w:p w14:paraId="1EC3B9AE" w14:textId="77777777" w:rsidR="007F1827" w:rsidRDefault="007F1827">
      <w:pPr>
        <w:rPr>
          <w:b/>
          <w:sz w:val="22"/>
          <w:szCs w:val="22"/>
        </w:rPr>
      </w:pPr>
    </w:p>
    <w:p w14:paraId="47F2E475" w14:textId="40D74D78" w:rsidR="00A00ED2" w:rsidRPr="00067A57" w:rsidRDefault="00A00ED2" w:rsidP="00067A57">
      <w:pPr>
        <w:rPr>
          <w:b/>
          <w:sz w:val="22"/>
          <w:szCs w:val="22"/>
        </w:rPr>
      </w:pPr>
      <w:r w:rsidRPr="00067A57">
        <w:rPr>
          <w:b/>
          <w:sz w:val="22"/>
          <w:szCs w:val="22"/>
        </w:rPr>
        <w:lastRenderedPageBreak/>
        <w:t>Call for Concept Papers</w:t>
      </w:r>
    </w:p>
    <w:p w14:paraId="5AF8BC61" w14:textId="5CF276D8" w:rsidR="53C4C72D" w:rsidRPr="00067A57" w:rsidRDefault="00A00ED2" w:rsidP="00067A57">
      <w:pPr>
        <w:jc w:val="both"/>
        <w:rPr>
          <w:sz w:val="22"/>
          <w:szCs w:val="22"/>
        </w:rPr>
      </w:pPr>
      <w:r w:rsidRPr="00067A57">
        <w:rPr>
          <w:sz w:val="22"/>
          <w:szCs w:val="22"/>
        </w:rPr>
        <w:t xml:space="preserve">We invite concept papers for innovative research ideas and proposals related to </w:t>
      </w:r>
      <w:r w:rsidR="00B208A7" w:rsidRPr="00067A57">
        <w:rPr>
          <w:sz w:val="22"/>
          <w:szCs w:val="22"/>
        </w:rPr>
        <w:t>Healthy Longevity.</w:t>
      </w:r>
      <w:r w:rsidRPr="00067A57">
        <w:rPr>
          <w:sz w:val="22"/>
          <w:szCs w:val="22"/>
        </w:rPr>
        <w:t xml:space="preserve"> The concept paper </w:t>
      </w:r>
      <w:r w:rsidR="003D66A4">
        <w:rPr>
          <w:sz w:val="22"/>
          <w:szCs w:val="22"/>
        </w:rPr>
        <w:t>may</w:t>
      </w:r>
      <w:r w:rsidR="003D66A4" w:rsidRPr="00067A57">
        <w:rPr>
          <w:sz w:val="22"/>
          <w:szCs w:val="22"/>
        </w:rPr>
        <w:t xml:space="preserve"> </w:t>
      </w:r>
      <w:r w:rsidRPr="00067A57">
        <w:rPr>
          <w:sz w:val="22"/>
          <w:szCs w:val="22"/>
        </w:rPr>
        <w:t xml:space="preserve">include research on </w:t>
      </w:r>
      <w:r w:rsidR="00B208A7" w:rsidRPr="00067A57">
        <w:rPr>
          <w:sz w:val="22"/>
          <w:szCs w:val="22"/>
        </w:rPr>
        <w:t>healthy longevity</w:t>
      </w:r>
      <w:r w:rsidR="1BB1E9FC" w:rsidRPr="00067A57">
        <w:rPr>
          <w:sz w:val="22"/>
          <w:szCs w:val="22"/>
        </w:rPr>
        <w:t xml:space="preserve"> that span</w:t>
      </w:r>
      <w:r w:rsidR="00316608">
        <w:rPr>
          <w:sz w:val="22"/>
          <w:szCs w:val="22"/>
        </w:rPr>
        <w:t>s</w:t>
      </w:r>
      <w:r w:rsidR="1BB1E9FC" w:rsidRPr="00067A57">
        <w:rPr>
          <w:sz w:val="22"/>
          <w:szCs w:val="22"/>
        </w:rPr>
        <w:t xml:space="preserve"> the</w:t>
      </w:r>
      <w:r w:rsidRPr="00067A57">
        <w:rPr>
          <w:sz w:val="22"/>
          <w:szCs w:val="22"/>
        </w:rPr>
        <w:t xml:space="preserve"> </w:t>
      </w:r>
      <w:r w:rsidR="1BB1E9FC" w:rsidRPr="00067A57">
        <w:rPr>
          <w:sz w:val="22"/>
          <w:szCs w:val="22"/>
        </w:rPr>
        <w:t>pipeline, from foundational basic research, through to proof-of-concept in</w:t>
      </w:r>
      <w:r w:rsidRPr="00067A57">
        <w:rPr>
          <w:sz w:val="22"/>
          <w:szCs w:val="22"/>
        </w:rPr>
        <w:t xml:space="preserve"> </w:t>
      </w:r>
      <w:r w:rsidR="1BB1E9FC" w:rsidRPr="00067A57">
        <w:rPr>
          <w:sz w:val="22"/>
          <w:szCs w:val="22"/>
        </w:rPr>
        <w:t xml:space="preserve">implementation. </w:t>
      </w:r>
    </w:p>
    <w:p w14:paraId="6448592C" w14:textId="1AAE53D4" w:rsidR="00A00ED2" w:rsidRPr="008663AB" w:rsidRDefault="00A00ED2" w:rsidP="00067A57">
      <w:pPr>
        <w:jc w:val="both"/>
        <w:rPr>
          <w:rFonts w:eastAsia="Times New Roman" w:cs="Arial"/>
          <w:b/>
          <w:color w:val="212121"/>
          <w:kern w:val="36"/>
          <w:sz w:val="22"/>
          <w:szCs w:val="22"/>
          <w14:ligatures w14:val="none"/>
        </w:rPr>
      </w:pPr>
      <w:r w:rsidRPr="00067A57">
        <w:rPr>
          <w:sz w:val="22"/>
          <w:szCs w:val="22"/>
        </w:rPr>
        <w:t>Concept papers, limited to one page, should articulate the research question(s), address capability gap(s), highlight the novelty of the proposed research, and discuss potential translation and applications. Interdisciplinary projects involving multiple departments across different faculties are strongly encouraged. </w:t>
      </w:r>
    </w:p>
    <w:p w14:paraId="180DB4AA" w14:textId="77777777" w:rsidR="00A00ED2" w:rsidRPr="008663AB" w:rsidRDefault="00A00ED2" w:rsidP="00A00ED2">
      <w:pPr>
        <w:spacing w:after="0" w:line="253" w:lineRule="atLeast"/>
        <w:outlineLvl w:val="0"/>
        <w:rPr>
          <w:rFonts w:eastAsia="Times New Roman" w:cs="Arial"/>
          <w:b/>
          <w:color w:val="212121"/>
          <w:kern w:val="36"/>
          <w:sz w:val="22"/>
          <w:szCs w:val="22"/>
          <w14:ligatures w14:val="none"/>
        </w:rPr>
      </w:pPr>
      <w:r w:rsidRPr="008663AB">
        <w:rPr>
          <w:rFonts w:eastAsia="Times New Roman" w:cs="Arial"/>
          <w:b/>
          <w:color w:val="212121"/>
          <w:kern w:val="36"/>
          <w:sz w:val="22"/>
          <w:szCs w:val="22"/>
          <w14:ligatures w14:val="none"/>
        </w:rPr>
        <w:t>Research Areas</w:t>
      </w:r>
    </w:p>
    <w:p w14:paraId="37B82B30" w14:textId="18851D84" w:rsidR="002A6F71" w:rsidRDefault="002A6F71" w:rsidP="00067A57">
      <w:pPr>
        <w:keepNext/>
        <w:spacing w:after="0" w:line="253" w:lineRule="atLeast"/>
        <w:jc w:val="center"/>
        <w:outlineLvl w:val="0"/>
      </w:pPr>
    </w:p>
    <w:p w14:paraId="06BC2DAF" w14:textId="502BD13B" w:rsidR="008663AB" w:rsidRPr="00067A57" w:rsidRDefault="00A00ED2" w:rsidP="00067A57">
      <w:pPr>
        <w:jc w:val="both"/>
        <w:rPr>
          <w:rFonts w:cs="Arial"/>
          <w:sz w:val="22"/>
          <w:szCs w:val="22"/>
        </w:rPr>
      </w:pPr>
      <w:r w:rsidRPr="00067A57">
        <w:rPr>
          <w:rFonts w:cs="Arial"/>
          <w:sz w:val="22"/>
          <w:szCs w:val="22"/>
        </w:rPr>
        <w:t xml:space="preserve">Potential research areas </w:t>
      </w:r>
      <w:r w:rsidR="0053015D" w:rsidRPr="00067A57">
        <w:rPr>
          <w:rFonts w:cs="Arial"/>
          <w:sz w:val="22"/>
          <w:szCs w:val="22"/>
        </w:rPr>
        <w:t>wil</w:t>
      </w:r>
      <w:r w:rsidR="007E45E0">
        <w:rPr>
          <w:rFonts w:cs="Arial"/>
          <w:sz w:val="22"/>
          <w:szCs w:val="22"/>
        </w:rPr>
        <w:t>l be</w:t>
      </w:r>
      <w:r w:rsidR="0053015D" w:rsidRPr="00067A57">
        <w:rPr>
          <w:rFonts w:cs="Arial"/>
          <w:sz w:val="22"/>
          <w:szCs w:val="22"/>
        </w:rPr>
        <w:t xml:space="preserve"> aligned to the</w:t>
      </w:r>
      <w:r w:rsidR="00EE7423">
        <w:rPr>
          <w:rFonts w:cs="Arial"/>
          <w:sz w:val="22"/>
          <w:szCs w:val="22"/>
        </w:rPr>
        <w:t xml:space="preserve"> </w:t>
      </w:r>
      <w:r w:rsidR="0053015D" w:rsidRPr="00067A57">
        <w:rPr>
          <w:rFonts w:cs="Arial"/>
          <w:sz w:val="22"/>
          <w:szCs w:val="22"/>
        </w:rPr>
        <w:t>NRF framework for healthy longevity in RIE2030</w:t>
      </w:r>
      <w:r w:rsidR="006C38F3" w:rsidRPr="00067A57">
        <w:rPr>
          <w:rFonts w:cs="Arial"/>
          <w:sz w:val="22"/>
          <w:szCs w:val="22"/>
        </w:rPr>
        <w:t xml:space="preserve">, </w:t>
      </w:r>
      <w:r w:rsidR="007E45E0" w:rsidRPr="007E45E0">
        <w:rPr>
          <w:rFonts w:cs="Arial"/>
          <w:sz w:val="22"/>
          <w:szCs w:val="22"/>
        </w:rPr>
        <w:t>which</w:t>
      </w:r>
      <w:r w:rsidR="0053015D" w:rsidRPr="007E45E0">
        <w:rPr>
          <w:rFonts w:cs="Arial"/>
          <w:sz w:val="22"/>
          <w:szCs w:val="22"/>
        </w:rPr>
        <w:t xml:space="preserve"> </w:t>
      </w:r>
      <w:r w:rsidRPr="00067A57">
        <w:rPr>
          <w:rFonts w:cs="Arial"/>
          <w:sz w:val="22"/>
          <w:szCs w:val="22"/>
        </w:rPr>
        <w:t>may encompass, but are not restricted to:</w:t>
      </w:r>
    </w:p>
    <w:p w14:paraId="601C8D2B" w14:textId="28BBDBBA" w:rsidR="001931BC" w:rsidRPr="00067A57" w:rsidRDefault="00B912B7" w:rsidP="00067A57">
      <w:pPr>
        <w:jc w:val="both"/>
        <w:rPr>
          <w:rFonts w:cs="Arial"/>
          <w:sz w:val="22"/>
          <w:szCs w:val="22"/>
        </w:rPr>
      </w:pPr>
      <w:r>
        <w:rPr>
          <w:rFonts w:cs="Arial"/>
          <w:b/>
          <w:bCs/>
          <w:sz w:val="22"/>
          <w:szCs w:val="22"/>
        </w:rPr>
        <w:t xml:space="preserve">1. </w:t>
      </w:r>
      <w:r w:rsidR="00014331">
        <w:rPr>
          <w:rFonts w:cs="Arial"/>
          <w:b/>
          <w:sz w:val="22"/>
          <w:szCs w:val="22"/>
        </w:rPr>
        <w:t>B</w:t>
      </w:r>
      <w:r w:rsidR="00B208A7" w:rsidRPr="00067A57">
        <w:rPr>
          <w:rFonts w:cs="Arial"/>
          <w:b/>
          <w:sz w:val="22"/>
          <w:szCs w:val="22"/>
        </w:rPr>
        <w:t>rain health</w:t>
      </w:r>
      <w:r w:rsidR="00A00ED2" w:rsidRPr="00067A57">
        <w:rPr>
          <w:rFonts w:cs="Arial"/>
          <w:b/>
          <w:sz w:val="22"/>
          <w:szCs w:val="22"/>
        </w:rPr>
        <w:t>:</w:t>
      </w:r>
      <w:r w:rsidR="00A00ED2" w:rsidRPr="00067A57">
        <w:rPr>
          <w:rFonts w:cs="Arial"/>
          <w:sz w:val="22"/>
          <w:szCs w:val="22"/>
        </w:rPr>
        <w:t> </w:t>
      </w:r>
      <w:r w:rsidR="007A3134">
        <w:rPr>
          <w:rFonts w:cs="Arial"/>
          <w:sz w:val="22"/>
          <w:szCs w:val="22"/>
        </w:rPr>
        <w:t>The avoidance of d</w:t>
      </w:r>
      <w:r w:rsidR="5F69D82E" w:rsidRPr="00067A57">
        <w:rPr>
          <w:rFonts w:cs="Arial"/>
          <w:sz w:val="22"/>
          <w:szCs w:val="22"/>
        </w:rPr>
        <w:t>ementia and other neurological disorders of the older person</w:t>
      </w:r>
      <w:r w:rsidR="00EE646F" w:rsidRPr="00067A57">
        <w:rPr>
          <w:rFonts w:cs="Arial"/>
          <w:sz w:val="22"/>
          <w:szCs w:val="22"/>
        </w:rPr>
        <w:t>,</w:t>
      </w:r>
      <w:r w:rsidR="00D1490D" w:rsidRPr="00067A57">
        <w:rPr>
          <w:rFonts w:cs="Arial"/>
          <w:sz w:val="22"/>
          <w:szCs w:val="22"/>
        </w:rPr>
        <w:t xml:space="preserve"> </w:t>
      </w:r>
      <w:r w:rsidR="00EE646F" w:rsidRPr="00067A57">
        <w:rPr>
          <w:rFonts w:cs="Arial"/>
          <w:sz w:val="22"/>
          <w:szCs w:val="22"/>
        </w:rPr>
        <w:t>preserving cerebral blood flow and small</w:t>
      </w:r>
      <w:r w:rsidR="00EE646F" w:rsidRPr="00067A57">
        <w:rPr>
          <w:rFonts w:ascii="Cambria Math" w:hAnsi="Cambria Math" w:cs="Cambria Math"/>
          <w:sz w:val="22"/>
          <w:szCs w:val="22"/>
        </w:rPr>
        <w:t>‑</w:t>
      </w:r>
      <w:r w:rsidR="00EE646F" w:rsidRPr="00067A57">
        <w:rPr>
          <w:rFonts w:cs="Arial"/>
          <w:sz w:val="22"/>
          <w:szCs w:val="22"/>
        </w:rPr>
        <w:t xml:space="preserve">vessel integrity (endothelial function, blood–brain barrier, neurovascular coupling) while preventing and treating vascular risk factors such as hypertension, diabetes, dyslipidaemia, obesity, and sleep </w:t>
      </w:r>
      <w:r w:rsidR="00ED36CF">
        <w:rPr>
          <w:rFonts w:cs="Arial"/>
          <w:sz w:val="22"/>
          <w:szCs w:val="22"/>
        </w:rPr>
        <w:t>deficits</w:t>
      </w:r>
      <w:r w:rsidR="00EE646F" w:rsidRPr="00067A57">
        <w:rPr>
          <w:rFonts w:cs="Arial"/>
          <w:sz w:val="22"/>
          <w:szCs w:val="22"/>
        </w:rPr>
        <w:t>. It also includes early detection and management of silent cerebrovascular injury (white</w:t>
      </w:r>
      <w:r w:rsidR="00EE646F" w:rsidRPr="00067A57">
        <w:rPr>
          <w:rFonts w:ascii="Cambria Math" w:hAnsi="Cambria Math" w:cs="Cambria Math"/>
          <w:sz w:val="22"/>
          <w:szCs w:val="22"/>
        </w:rPr>
        <w:t>‑</w:t>
      </w:r>
      <w:r w:rsidR="00EE646F" w:rsidRPr="00067A57">
        <w:rPr>
          <w:rFonts w:cs="Arial"/>
          <w:sz w:val="22"/>
          <w:szCs w:val="22"/>
        </w:rPr>
        <w:t xml:space="preserve">matter disease, microbleeds, infarcts) to </w:t>
      </w:r>
      <w:r w:rsidR="00741557">
        <w:rPr>
          <w:rFonts w:cs="Arial"/>
          <w:sz w:val="22"/>
          <w:szCs w:val="22"/>
        </w:rPr>
        <w:t>address</w:t>
      </w:r>
      <w:r w:rsidR="00EE646F" w:rsidRPr="00067A57">
        <w:rPr>
          <w:rFonts w:cs="Arial"/>
          <w:sz w:val="22"/>
          <w:szCs w:val="22"/>
        </w:rPr>
        <w:t xml:space="preserve"> cognitive decline and dementia risk across the lifespan.</w:t>
      </w:r>
    </w:p>
    <w:p w14:paraId="75625930" w14:textId="5C1E0991" w:rsidR="001931BC" w:rsidRPr="002537BB" w:rsidRDefault="00B912B7" w:rsidP="00067A57">
      <w:pPr>
        <w:jc w:val="both"/>
        <w:rPr>
          <w:rFonts w:cs="Arial"/>
          <w:sz w:val="22"/>
          <w:szCs w:val="22"/>
        </w:rPr>
      </w:pPr>
      <w:r>
        <w:rPr>
          <w:rFonts w:cs="Arial"/>
          <w:b/>
          <w:bCs/>
          <w:sz w:val="22"/>
          <w:szCs w:val="22"/>
        </w:rPr>
        <w:t xml:space="preserve">2. </w:t>
      </w:r>
      <w:r w:rsidR="00B208A7" w:rsidRPr="00067A57">
        <w:rPr>
          <w:rFonts w:cs="Arial"/>
          <w:b/>
          <w:bCs/>
          <w:sz w:val="22"/>
          <w:szCs w:val="22"/>
        </w:rPr>
        <w:t>Physical</w:t>
      </w:r>
      <w:r w:rsidR="00014331">
        <w:rPr>
          <w:rFonts w:cs="Arial"/>
          <w:b/>
          <w:bCs/>
          <w:sz w:val="22"/>
          <w:szCs w:val="22"/>
        </w:rPr>
        <w:t xml:space="preserve"> function</w:t>
      </w:r>
      <w:r w:rsidR="00D9777F" w:rsidRPr="00067A57">
        <w:rPr>
          <w:rFonts w:cs="Arial"/>
          <w:b/>
          <w:bCs/>
          <w:sz w:val="22"/>
          <w:szCs w:val="22"/>
        </w:rPr>
        <w:t>:</w:t>
      </w:r>
      <w:r w:rsidR="00D9777F" w:rsidRPr="00067A57">
        <w:rPr>
          <w:rFonts w:cs="Arial"/>
          <w:sz w:val="22"/>
          <w:szCs w:val="22"/>
        </w:rPr>
        <w:t xml:space="preserve"> </w:t>
      </w:r>
      <w:r w:rsidR="00376BF4">
        <w:rPr>
          <w:rFonts w:cs="Arial"/>
          <w:sz w:val="22"/>
          <w:szCs w:val="22"/>
        </w:rPr>
        <w:t>The m</w:t>
      </w:r>
      <w:r w:rsidR="0004340F" w:rsidRPr="00067A57">
        <w:rPr>
          <w:rFonts w:cs="Arial"/>
          <w:sz w:val="22"/>
          <w:szCs w:val="22"/>
        </w:rPr>
        <w:t>aintenance of cardiorespiratory fitness, muscle mass/strength</w:t>
      </w:r>
      <w:r w:rsidR="00F3228B" w:rsidRPr="00067A57">
        <w:rPr>
          <w:rFonts w:cs="Arial"/>
          <w:sz w:val="22"/>
          <w:szCs w:val="22"/>
        </w:rPr>
        <w:t>, mobility and balance,</w:t>
      </w:r>
      <w:r w:rsidR="0004340F" w:rsidRPr="00067A57">
        <w:rPr>
          <w:rFonts w:cs="Arial"/>
          <w:sz w:val="22"/>
          <w:szCs w:val="22"/>
        </w:rPr>
        <w:t xml:space="preserve"> and/or d</w:t>
      </w:r>
      <w:r w:rsidR="001A0652" w:rsidRPr="00067A57">
        <w:rPr>
          <w:rFonts w:cs="Arial"/>
          <w:sz w:val="22"/>
          <w:szCs w:val="22"/>
        </w:rPr>
        <w:t>elaying the onset and/or prevention of sarcopenia and physical frailty</w:t>
      </w:r>
      <w:r w:rsidR="00F3228B" w:rsidRPr="00067A57">
        <w:rPr>
          <w:rFonts w:cs="Arial"/>
          <w:sz w:val="22"/>
          <w:szCs w:val="22"/>
        </w:rPr>
        <w:t>;</w:t>
      </w:r>
      <w:r w:rsidR="002D5EFA" w:rsidRPr="00067A57">
        <w:rPr>
          <w:rFonts w:cs="Arial"/>
          <w:sz w:val="22"/>
          <w:szCs w:val="22"/>
        </w:rPr>
        <w:t xml:space="preserve"> healthy metabolic function (weight, glucose, lipids, blood pressure) to preserve functional independence</w:t>
      </w:r>
      <w:r w:rsidR="00777CD6" w:rsidRPr="00067A57">
        <w:rPr>
          <w:rFonts w:cs="Arial"/>
          <w:sz w:val="22"/>
          <w:szCs w:val="22"/>
        </w:rPr>
        <w:t xml:space="preserve">; </w:t>
      </w:r>
      <w:r w:rsidR="002D5EFA" w:rsidRPr="00067A57">
        <w:rPr>
          <w:rFonts w:cs="Arial"/>
          <w:sz w:val="22"/>
          <w:szCs w:val="22"/>
        </w:rPr>
        <w:t xml:space="preserve">protect bone and joint health, prevent </w:t>
      </w:r>
      <w:r w:rsidR="00777CD6" w:rsidRPr="00067A57">
        <w:rPr>
          <w:rFonts w:cs="Arial"/>
          <w:sz w:val="22"/>
          <w:szCs w:val="22"/>
        </w:rPr>
        <w:t xml:space="preserve">accidents and </w:t>
      </w:r>
      <w:r w:rsidR="002D5EFA" w:rsidRPr="00067A57">
        <w:rPr>
          <w:rFonts w:cs="Arial"/>
          <w:sz w:val="22"/>
          <w:szCs w:val="22"/>
        </w:rPr>
        <w:t>falls</w:t>
      </w:r>
      <w:r w:rsidR="00AA2558" w:rsidRPr="00067A57">
        <w:rPr>
          <w:rFonts w:cs="Arial"/>
          <w:sz w:val="22"/>
          <w:szCs w:val="22"/>
        </w:rPr>
        <w:t>;</w:t>
      </w:r>
      <w:r w:rsidR="002D5EFA" w:rsidRPr="00067A57">
        <w:rPr>
          <w:rFonts w:cs="Arial"/>
          <w:sz w:val="22"/>
          <w:szCs w:val="22"/>
        </w:rPr>
        <w:t xml:space="preserve"> </w:t>
      </w:r>
      <w:r w:rsidR="00122D0A">
        <w:rPr>
          <w:rFonts w:cs="Arial"/>
          <w:sz w:val="22"/>
          <w:szCs w:val="22"/>
        </w:rPr>
        <w:t xml:space="preserve">and </w:t>
      </w:r>
      <w:r w:rsidR="002D5EFA" w:rsidRPr="00067A57">
        <w:rPr>
          <w:rFonts w:cs="Arial"/>
          <w:sz w:val="22"/>
          <w:szCs w:val="22"/>
        </w:rPr>
        <w:t>support recovery through nutrition, sleep, and injury resilience.</w:t>
      </w:r>
    </w:p>
    <w:p w14:paraId="57EC6448" w14:textId="4CE66DC1" w:rsidR="001931BC" w:rsidRPr="002537BB" w:rsidRDefault="00B912B7" w:rsidP="00067A57">
      <w:pPr>
        <w:jc w:val="both"/>
        <w:rPr>
          <w:rFonts w:cs="Arial"/>
          <w:sz w:val="22"/>
          <w:szCs w:val="22"/>
        </w:rPr>
      </w:pPr>
      <w:r>
        <w:rPr>
          <w:rFonts w:cs="Arial"/>
          <w:b/>
          <w:bCs/>
          <w:sz w:val="22"/>
          <w:szCs w:val="22"/>
        </w:rPr>
        <w:t xml:space="preserve">3. </w:t>
      </w:r>
      <w:r w:rsidR="00B208A7" w:rsidRPr="00067A57">
        <w:rPr>
          <w:rFonts w:cs="Arial"/>
          <w:b/>
          <w:bCs/>
          <w:sz w:val="22"/>
          <w:szCs w:val="22"/>
        </w:rPr>
        <w:t>Foundational biology/</w:t>
      </w:r>
      <w:r w:rsidR="006254EB">
        <w:rPr>
          <w:rFonts w:cs="Arial"/>
          <w:b/>
          <w:bCs/>
          <w:sz w:val="22"/>
          <w:szCs w:val="22"/>
        </w:rPr>
        <w:t>basic research</w:t>
      </w:r>
      <w:r w:rsidR="00D9777F" w:rsidRPr="00067A57">
        <w:rPr>
          <w:rFonts w:cs="Arial"/>
          <w:b/>
          <w:bCs/>
          <w:sz w:val="22"/>
          <w:szCs w:val="22"/>
        </w:rPr>
        <w:t>:</w:t>
      </w:r>
      <w:r w:rsidR="00D9777F" w:rsidRPr="00067A57">
        <w:rPr>
          <w:rFonts w:cs="Arial"/>
          <w:sz w:val="22"/>
          <w:szCs w:val="22"/>
        </w:rPr>
        <w:t xml:space="preserve"> </w:t>
      </w:r>
      <w:r w:rsidR="00A72035" w:rsidRPr="00067A57">
        <w:rPr>
          <w:rFonts w:cs="Arial"/>
          <w:sz w:val="22"/>
          <w:szCs w:val="22"/>
        </w:rPr>
        <w:t xml:space="preserve">Molecular </w:t>
      </w:r>
      <w:proofErr w:type="spellStart"/>
      <w:r w:rsidR="00A72035" w:rsidRPr="00067A57">
        <w:rPr>
          <w:rFonts w:cs="Arial"/>
          <w:sz w:val="22"/>
          <w:szCs w:val="22"/>
        </w:rPr>
        <w:t>g</w:t>
      </w:r>
      <w:r w:rsidR="00F70126" w:rsidRPr="00067A57">
        <w:rPr>
          <w:rFonts w:cs="Arial"/>
          <w:sz w:val="22"/>
          <w:szCs w:val="22"/>
        </w:rPr>
        <w:t>eroscience</w:t>
      </w:r>
      <w:r w:rsidR="003E4581">
        <w:rPr>
          <w:rFonts w:cs="Arial"/>
          <w:sz w:val="22"/>
          <w:szCs w:val="22"/>
        </w:rPr>
        <w:t>s</w:t>
      </w:r>
      <w:proofErr w:type="spellEnd"/>
      <w:r w:rsidR="003E4581">
        <w:rPr>
          <w:rFonts w:cs="Arial"/>
          <w:sz w:val="22"/>
          <w:szCs w:val="22"/>
        </w:rPr>
        <w:t>,</w:t>
      </w:r>
      <w:r w:rsidR="00A72035" w:rsidRPr="00067A57">
        <w:rPr>
          <w:rFonts w:cs="Arial"/>
          <w:sz w:val="22"/>
          <w:szCs w:val="22"/>
        </w:rPr>
        <w:t xml:space="preserve"> </w:t>
      </w:r>
      <w:r w:rsidR="00255537">
        <w:rPr>
          <w:rFonts w:cs="Arial"/>
          <w:sz w:val="22"/>
          <w:szCs w:val="22"/>
        </w:rPr>
        <w:t>for</w:t>
      </w:r>
      <w:r w:rsidR="00F70126" w:rsidRPr="00067A57">
        <w:rPr>
          <w:rFonts w:cs="Arial"/>
          <w:sz w:val="22"/>
          <w:szCs w:val="22"/>
        </w:rPr>
        <w:t xml:space="preserve"> </w:t>
      </w:r>
      <w:r w:rsidR="00255537">
        <w:rPr>
          <w:rFonts w:cs="Arial"/>
          <w:sz w:val="22"/>
          <w:szCs w:val="22"/>
        </w:rPr>
        <w:t>t</w:t>
      </w:r>
      <w:r w:rsidR="00A72035" w:rsidRPr="00067A57">
        <w:rPr>
          <w:rFonts w:cs="Arial"/>
          <w:sz w:val="22"/>
          <w:szCs w:val="22"/>
        </w:rPr>
        <w:t>he</w:t>
      </w:r>
      <w:r w:rsidR="00F34431" w:rsidRPr="00067A57">
        <w:rPr>
          <w:rFonts w:cs="Arial"/>
          <w:sz w:val="22"/>
          <w:szCs w:val="22"/>
        </w:rPr>
        <w:t xml:space="preserve"> </w:t>
      </w:r>
      <w:r w:rsidR="00A72035" w:rsidRPr="00067A57">
        <w:rPr>
          <w:rFonts w:cs="Arial"/>
          <w:sz w:val="22"/>
          <w:szCs w:val="22"/>
        </w:rPr>
        <w:t>m</w:t>
      </w:r>
      <w:r w:rsidR="00F70126" w:rsidRPr="00067A57">
        <w:rPr>
          <w:rFonts w:cs="Arial"/>
          <w:sz w:val="22"/>
          <w:szCs w:val="22"/>
        </w:rPr>
        <w:t xml:space="preserve">aintenance of </w:t>
      </w:r>
      <w:r w:rsidR="00F34431" w:rsidRPr="00067A57">
        <w:rPr>
          <w:rFonts w:cs="Arial"/>
          <w:sz w:val="22"/>
          <w:szCs w:val="22"/>
        </w:rPr>
        <w:t>genome stability and cellular repair</w:t>
      </w:r>
      <w:r w:rsidR="00A72035" w:rsidRPr="00067A57">
        <w:rPr>
          <w:rFonts w:cs="Arial"/>
          <w:sz w:val="22"/>
          <w:szCs w:val="22"/>
        </w:rPr>
        <w:t>;</w:t>
      </w:r>
      <w:r w:rsidR="00F34431" w:rsidRPr="00067A57">
        <w:rPr>
          <w:rFonts w:cs="Arial"/>
          <w:sz w:val="22"/>
          <w:szCs w:val="22"/>
        </w:rPr>
        <w:t xml:space="preserve"> </w:t>
      </w:r>
      <w:proofErr w:type="spellStart"/>
      <w:r w:rsidR="00F34431" w:rsidRPr="00067A57">
        <w:rPr>
          <w:rFonts w:cs="Arial"/>
          <w:sz w:val="22"/>
          <w:szCs w:val="22"/>
        </w:rPr>
        <w:t>proteostasis</w:t>
      </w:r>
      <w:proofErr w:type="spellEnd"/>
      <w:r w:rsidR="00F34431" w:rsidRPr="00067A57">
        <w:rPr>
          <w:rFonts w:cs="Arial"/>
          <w:sz w:val="22"/>
          <w:szCs w:val="22"/>
        </w:rPr>
        <w:t xml:space="preserve"> and organelle quality control</w:t>
      </w:r>
      <w:r w:rsidR="000031B9" w:rsidRPr="00067A57">
        <w:rPr>
          <w:rFonts w:cs="Arial"/>
          <w:sz w:val="22"/>
          <w:szCs w:val="22"/>
        </w:rPr>
        <w:t xml:space="preserve"> (</w:t>
      </w:r>
      <w:r w:rsidR="00062D79">
        <w:rPr>
          <w:rFonts w:cs="Arial"/>
          <w:sz w:val="22"/>
          <w:szCs w:val="22"/>
        </w:rPr>
        <w:t>including</w:t>
      </w:r>
      <w:r w:rsidR="000031B9" w:rsidRPr="00067A57">
        <w:rPr>
          <w:rFonts w:cs="Arial"/>
          <w:sz w:val="22"/>
          <w:szCs w:val="22"/>
        </w:rPr>
        <w:t xml:space="preserve"> autophagy, mitochondria function)</w:t>
      </w:r>
      <w:r w:rsidR="00A72035" w:rsidRPr="00067A57">
        <w:rPr>
          <w:rFonts w:cs="Arial"/>
          <w:sz w:val="22"/>
          <w:szCs w:val="22"/>
        </w:rPr>
        <w:t>;</w:t>
      </w:r>
      <w:r w:rsidR="000031B9" w:rsidRPr="00067A57">
        <w:rPr>
          <w:rFonts w:cs="Arial"/>
          <w:sz w:val="22"/>
          <w:szCs w:val="22"/>
        </w:rPr>
        <w:t xml:space="preserve"> </w:t>
      </w:r>
      <w:r w:rsidR="00332BB4" w:rsidRPr="00067A57">
        <w:rPr>
          <w:rFonts w:cs="Arial"/>
          <w:sz w:val="22"/>
          <w:szCs w:val="22"/>
        </w:rPr>
        <w:t xml:space="preserve"> metabolic nutrient sensing that preserves energy balance and resilience</w:t>
      </w:r>
      <w:r w:rsidR="00A72035" w:rsidRPr="00067A57">
        <w:rPr>
          <w:rFonts w:cs="Arial"/>
          <w:sz w:val="22"/>
          <w:szCs w:val="22"/>
        </w:rPr>
        <w:t>;</w:t>
      </w:r>
      <w:r w:rsidR="00332BB4" w:rsidRPr="00067A57">
        <w:rPr>
          <w:rFonts w:cs="Arial"/>
          <w:sz w:val="22"/>
          <w:szCs w:val="22"/>
        </w:rPr>
        <w:t xml:space="preserve"> controlling </w:t>
      </w:r>
      <w:r w:rsidR="00A72035" w:rsidRPr="00067A57">
        <w:rPr>
          <w:rFonts w:cs="Arial"/>
          <w:sz w:val="22"/>
          <w:szCs w:val="22"/>
        </w:rPr>
        <w:t>cellular</w:t>
      </w:r>
      <w:r w:rsidR="00332BB4" w:rsidRPr="00067A57">
        <w:rPr>
          <w:rFonts w:cs="Arial"/>
          <w:sz w:val="22"/>
          <w:szCs w:val="22"/>
        </w:rPr>
        <w:t xml:space="preserve"> senescence and chronic inflammation</w:t>
      </w:r>
      <w:r w:rsidR="00A72035" w:rsidRPr="00067A57">
        <w:rPr>
          <w:rFonts w:cs="Arial"/>
          <w:sz w:val="22"/>
          <w:szCs w:val="22"/>
        </w:rPr>
        <w:t>;</w:t>
      </w:r>
      <w:r w:rsidR="00332BB4" w:rsidRPr="00067A57">
        <w:rPr>
          <w:rFonts w:cs="Arial"/>
          <w:sz w:val="22"/>
          <w:szCs w:val="22"/>
        </w:rPr>
        <w:t xml:space="preserve"> sustaining stem cell/tissue regeneration</w:t>
      </w:r>
      <w:r w:rsidR="00A72035" w:rsidRPr="00067A57">
        <w:rPr>
          <w:rFonts w:cs="Arial"/>
          <w:sz w:val="22"/>
          <w:szCs w:val="22"/>
        </w:rPr>
        <w:t>;</w:t>
      </w:r>
      <w:r w:rsidR="003E2CCD" w:rsidRPr="00067A57">
        <w:rPr>
          <w:rFonts w:cs="Arial"/>
          <w:sz w:val="22"/>
          <w:szCs w:val="22"/>
        </w:rPr>
        <w:t xml:space="preserve"> protecting immune, </w:t>
      </w:r>
      <w:r w:rsidR="00A72035" w:rsidRPr="00067A57">
        <w:rPr>
          <w:rFonts w:cs="Arial"/>
          <w:sz w:val="22"/>
          <w:szCs w:val="22"/>
        </w:rPr>
        <w:t>vascular</w:t>
      </w:r>
      <w:r w:rsidR="003E2CCD" w:rsidRPr="00067A57">
        <w:rPr>
          <w:rFonts w:cs="Arial"/>
          <w:sz w:val="22"/>
          <w:szCs w:val="22"/>
        </w:rPr>
        <w:t xml:space="preserve"> and neuroendocrine function for organ function and health</w:t>
      </w:r>
      <w:r w:rsidR="00A72035" w:rsidRPr="00067A57">
        <w:rPr>
          <w:rFonts w:cs="Arial"/>
          <w:sz w:val="22"/>
          <w:szCs w:val="22"/>
        </w:rPr>
        <w:t>;</w:t>
      </w:r>
      <w:r w:rsidR="004E53C3" w:rsidRPr="00067A57">
        <w:rPr>
          <w:rFonts w:cs="Arial"/>
          <w:sz w:val="22"/>
          <w:szCs w:val="22"/>
        </w:rPr>
        <w:t xml:space="preserve"> </w:t>
      </w:r>
      <w:r w:rsidR="00A72035" w:rsidRPr="00067A57">
        <w:rPr>
          <w:rFonts w:cs="Arial"/>
          <w:sz w:val="22"/>
          <w:szCs w:val="22"/>
        </w:rPr>
        <w:t>f</w:t>
      </w:r>
      <w:r w:rsidR="003E2CCD" w:rsidRPr="00067A57">
        <w:rPr>
          <w:rFonts w:cs="Arial"/>
          <w:sz w:val="22"/>
          <w:szCs w:val="22"/>
        </w:rPr>
        <w:t xml:space="preserve">unctional </w:t>
      </w:r>
      <w:r w:rsidR="00573112" w:rsidRPr="00067A57">
        <w:rPr>
          <w:rFonts w:cs="Arial"/>
          <w:sz w:val="22"/>
          <w:szCs w:val="22"/>
        </w:rPr>
        <w:t>biomarkers of aging</w:t>
      </w:r>
      <w:r w:rsidR="00A72035" w:rsidRPr="00067A57">
        <w:rPr>
          <w:rFonts w:cs="Arial"/>
          <w:sz w:val="22"/>
          <w:szCs w:val="22"/>
        </w:rPr>
        <w:t>, and others.</w:t>
      </w:r>
    </w:p>
    <w:p w14:paraId="4CD87CE3" w14:textId="596984BB" w:rsidR="001931BC" w:rsidRPr="00067A57" w:rsidRDefault="00B912B7" w:rsidP="00067A57">
      <w:pPr>
        <w:jc w:val="both"/>
        <w:rPr>
          <w:rFonts w:cs="Arial"/>
          <w:sz w:val="22"/>
          <w:szCs w:val="22"/>
        </w:rPr>
      </w:pPr>
      <w:r>
        <w:rPr>
          <w:rFonts w:cs="Arial"/>
          <w:b/>
          <w:bCs/>
          <w:sz w:val="22"/>
          <w:szCs w:val="22"/>
        </w:rPr>
        <w:t xml:space="preserve">4. </w:t>
      </w:r>
      <w:r w:rsidR="0053015D" w:rsidRPr="00067A57">
        <w:rPr>
          <w:rFonts w:cs="Arial"/>
          <w:b/>
          <w:bCs/>
          <w:sz w:val="22"/>
          <w:szCs w:val="22"/>
        </w:rPr>
        <w:t xml:space="preserve">Socio-environmental </w:t>
      </w:r>
      <w:r w:rsidR="00A74476">
        <w:rPr>
          <w:rFonts w:cs="Arial"/>
          <w:b/>
          <w:bCs/>
          <w:sz w:val="22"/>
          <w:szCs w:val="22"/>
        </w:rPr>
        <w:t>determinants</w:t>
      </w:r>
      <w:r w:rsidR="005039E2" w:rsidRPr="00067A57">
        <w:rPr>
          <w:rFonts w:cs="Arial"/>
          <w:b/>
          <w:bCs/>
          <w:sz w:val="22"/>
          <w:szCs w:val="22"/>
        </w:rPr>
        <w:t>:</w:t>
      </w:r>
      <w:r w:rsidR="005039E2" w:rsidRPr="00067A57">
        <w:rPr>
          <w:rFonts w:cs="Arial"/>
          <w:sz w:val="22"/>
          <w:szCs w:val="22"/>
        </w:rPr>
        <w:t xml:space="preserve"> </w:t>
      </w:r>
      <w:r w:rsidR="00062D79">
        <w:rPr>
          <w:rFonts w:cs="Arial"/>
          <w:sz w:val="22"/>
          <w:szCs w:val="22"/>
        </w:rPr>
        <w:t>The s</w:t>
      </w:r>
      <w:r w:rsidR="00A4070F" w:rsidRPr="00067A57">
        <w:rPr>
          <w:rFonts w:cs="Arial"/>
          <w:sz w:val="22"/>
          <w:szCs w:val="22"/>
        </w:rPr>
        <w:t>tud</w:t>
      </w:r>
      <w:r w:rsidR="00062D79">
        <w:rPr>
          <w:rFonts w:cs="Arial"/>
          <w:sz w:val="22"/>
          <w:szCs w:val="22"/>
        </w:rPr>
        <w:t>y</w:t>
      </w:r>
      <w:r w:rsidR="00A4070F" w:rsidRPr="00067A57">
        <w:rPr>
          <w:rFonts w:cs="Arial"/>
          <w:sz w:val="22"/>
          <w:szCs w:val="22"/>
        </w:rPr>
        <w:t xml:space="preserve"> of</w:t>
      </w:r>
      <w:r w:rsidR="00224740" w:rsidRPr="00067A57">
        <w:rPr>
          <w:rFonts w:cs="Arial"/>
          <w:sz w:val="22"/>
          <w:szCs w:val="22"/>
        </w:rPr>
        <w:t xml:space="preserve"> </w:t>
      </w:r>
      <w:r w:rsidR="00084629">
        <w:rPr>
          <w:rFonts w:cs="Arial"/>
          <w:sz w:val="22"/>
          <w:szCs w:val="22"/>
        </w:rPr>
        <w:t>ways to</w:t>
      </w:r>
      <w:r w:rsidR="00864748">
        <w:rPr>
          <w:rFonts w:cs="Arial"/>
          <w:sz w:val="22"/>
          <w:szCs w:val="22"/>
        </w:rPr>
        <w:t xml:space="preserve"> tackle</w:t>
      </w:r>
      <w:r w:rsidR="00224740" w:rsidRPr="00067A57">
        <w:rPr>
          <w:rFonts w:cs="Arial"/>
          <w:sz w:val="22"/>
          <w:szCs w:val="22"/>
        </w:rPr>
        <w:t xml:space="preserve"> social determinants and environment</w:t>
      </w:r>
      <w:r w:rsidR="00A4070F" w:rsidRPr="00067A57">
        <w:rPr>
          <w:rFonts w:cs="Arial"/>
          <w:sz w:val="22"/>
          <w:szCs w:val="22"/>
        </w:rPr>
        <w:t xml:space="preserve"> (</w:t>
      </w:r>
      <w:r w:rsidR="00224740" w:rsidRPr="00067A57">
        <w:rPr>
          <w:rFonts w:cs="Arial"/>
          <w:sz w:val="22"/>
          <w:szCs w:val="22"/>
        </w:rPr>
        <w:t>education, income, housing, work conditions, social support, and access to care</w:t>
      </w:r>
      <w:r w:rsidR="00A4070F" w:rsidRPr="00067A57">
        <w:rPr>
          <w:rFonts w:cs="Arial"/>
          <w:sz w:val="22"/>
          <w:szCs w:val="22"/>
        </w:rPr>
        <w:t xml:space="preserve">) </w:t>
      </w:r>
      <w:r w:rsidR="0087587F">
        <w:rPr>
          <w:rFonts w:cs="Arial"/>
          <w:sz w:val="22"/>
          <w:szCs w:val="22"/>
        </w:rPr>
        <w:t xml:space="preserve">to </w:t>
      </w:r>
      <w:r w:rsidR="00224740" w:rsidRPr="00067A57">
        <w:rPr>
          <w:rFonts w:cs="Arial"/>
          <w:sz w:val="22"/>
          <w:szCs w:val="22"/>
        </w:rPr>
        <w:t>shape ageing trajectories and health equity</w:t>
      </w:r>
      <w:r w:rsidR="00A4070F" w:rsidRPr="00067A57">
        <w:rPr>
          <w:rFonts w:cs="Arial"/>
          <w:sz w:val="22"/>
          <w:szCs w:val="22"/>
        </w:rPr>
        <w:t>;</w:t>
      </w:r>
      <w:r w:rsidR="00224740" w:rsidRPr="00067A57">
        <w:rPr>
          <w:rFonts w:cs="Arial"/>
          <w:sz w:val="22"/>
          <w:szCs w:val="22"/>
        </w:rPr>
        <w:t xml:space="preserve"> </w:t>
      </w:r>
      <w:r w:rsidR="00FB5CA8">
        <w:rPr>
          <w:rFonts w:cs="Arial"/>
          <w:sz w:val="22"/>
          <w:szCs w:val="22"/>
        </w:rPr>
        <w:t xml:space="preserve">map and intervene in </w:t>
      </w:r>
      <w:r w:rsidR="00224740" w:rsidRPr="00067A57">
        <w:rPr>
          <w:rFonts w:cs="Arial"/>
          <w:sz w:val="22"/>
          <w:szCs w:val="22"/>
        </w:rPr>
        <w:t xml:space="preserve">physical exposures and place-based factors (air/noise pollution, heat, green space, food and transport environments) </w:t>
      </w:r>
      <w:r w:rsidR="003C37DB">
        <w:rPr>
          <w:rFonts w:cs="Arial"/>
          <w:sz w:val="22"/>
          <w:szCs w:val="22"/>
        </w:rPr>
        <w:t xml:space="preserve">for how they </w:t>
      </w:r>
      <w:r w:rsidR="00224740" w:rsidRPr="00067A57">
        <w:rPr>
          <w:rFonts w:cs="Arial"/>
          <w:sz w:val="22"/>
          <w:szCs w:val="22"/>
        </w:rPr>
        <w:t>interact with behaviour and policy to influence chronic disease risk and functional ageing.</w:t>
      </w:r>
    </w:p>
    <w:p w14:paraId="3AD05A15" w14:textId="72D662BD" w:rsidR="00902557" w:rsidRPr="00067A57" w:rsidRDefault="00B912B7" w:rsidP="00067A57">
      <w:pPr>
        <w:jc w:val="both"/>
        <w:rPr>
          <w:rFonts w:cs="Arial"/>
          <w:sz w:val="22"/>
          <w:szCs w:val="22"/>
        </w:rPr>
      </w:pPr>
      <w:r>
        <w:rPr>
          <w:rFonts w:cs="Arial"/>
          <w:b/>
          <w:bCs/>
          <w:sz w:val="22"/>
          <w:szCs w:val="22"/>
        </w:rPr>
        <w:t xml:space="preserve">5. </w:t>
      </w:r>
      <w:r w:rsidR="00817FEA">
        <w:rPr>
          <w:rFonts w:cs="Arial"/>
          <w:b/>
          <w:bCs/>
          <w:sz w:val="22"/>
          <w:szCs w:val="22"/>
        </w:rPr>
        <w:t>AI and</w:t>
      </w:r>
      <w:r w:rsidR="00822D84">
        <w:rPr>
          <w:rFonts w:cs="Arial"/>
          <w:b/>
          <w:bCs/>
          <w:sz w:val="22"/>
          <w:szCs w:val="22"/>
        </w:rPr>
        <w:t xml:space="preserve"> Technology impact and </w:t>
      </w:r>
      <w:r w:rsidR="001E6A0B">
        <w:rPr>
          <w:rFonts w:cs="Arial"/>
          <w:b/>
          <w:bCs/>
          <w:sz w:val="22"/>
          <w:szCs w:val="22"/>
        </w:rPr>
        <w:t>applications</w:t>
      </w:r>
      <w:r w:rsidR="00902557" w:rsidRPr="00067A57">
        <w:rPr>
          <w:rFonts w:cs="Arial"/>
          <w:b/>
          <w:bCs/>
          <w:sz w:val="22"/>
          <w:szCs w:val="22"/>
        </w:rPr>
        <w:t>:</w:t>
      </w:r>
      <w:r w:rsidR="00902557" w:rsidRPr="00067A57">
        <w:rPr>
          <w:rFonts w:cs="Arial"/>
          <w:sz w:val="22"/>
          <w:szCs w:val="22"/>
        </w:rPr>
        <w:t xml:space="preserve"> </w:t>
      </w:r>
      <w:r w:rsidR="00667D97">
        <w:rPr>
          <w:rFonts w:cs="Arial"/>
          <w:sz w:val="22"/>
          <w:szCs w:val="22"/>
        </w:rPr>
        <w:t>A f</w:t>
      </w:r>
      <w:r w:rsidR="002F2484" w:rsidRPr="00067A57">
        <w:rPr>
          <w:rFonts w:cs="Arial"/>
          <w:sz w:val="22"/>
          <w:szCs w:val="22"/>
        </w:rPr>
        <w:t xml:space="preserve">ramework </w:t>
      </w:r>
      <w:r w:rsidR="00321791" w:rsidRPr="00067A57">
        <w:rPr>
          <w:rFonts w:cs="Arial"/>
          <w:sz w:val="22"/>
          <w:szCs w:val="22"/>
        </w:rPr>
        <w:t xml:space="preserve">and </w:t>
      </w:r>
      <w:r w:rsidR="00ED0DCB">
        <w:rPr>
          <w:rFonts w:cs="Arial"/>
          <w:sz w:val="22"/>
          <w:szCs w:val="22"/>
        </w:rPr>
        <w:t xml:space="preserve">the </w:t>
      </w:r>
      <w:r w:rsidR="00572911" w:rsidRPr="00067A57">
        <w:rPr>
          <w:rFonts w:cs="Arial"/>
          <w:sz w:val="22"/>
          <w:szCs w:val="22"/>
        </w:rPr>
        <w:t>building</w:t>
      </w:r>
      <w:r w:rsidR="00321791" w:rsidRPr="00067A57">
        <w:rPr>
          <w:rFonts w:cs="Arial"/>
          <w:sz w:val="22"/>
          <w:szCs w:val="22"/>
        </w:rPr>
        <w:t xml:space="preserve"> of</w:t>
      </w:r>
      <w:r w:rsidR="00572911" w:rsidRPr="00067A57">
        <w:rPr>
          <w:rFonts w:cs="Arial"/>
          <w:sz w:val="22"/>
          <w:szCs w:val="22"/>
        </w:rPr>
        <w:t xml:space="preserve"> secure, interoperable platforms that integrate longitudinal multimodal data (EHR, genomics/</w:t>
      </w:r>
      <w:r w:rsidR="00672523">
        <w:rPr>
          <w:rFonts w:cs="Arial"/>
          <w:sz w:val="22"/>
          <w:szCs w:val="22"/>
        </w:rPr>
        <w:t>multi-</w:t>
      </w:r>
      <w:r w:rsidR="00572911" w:rsidRPr="00067A57">
        <w:rPr>
          <w:rFonts w:cs="Arial"/>
          <w:sz w:val="22"/>
          <w:szCs w:val="22"/>
        </w:rPr>
        <w:t>omics, imaging, wearables, lifestyle and environment</w:t>
      </w:r>
      <w:r w:rsidR="00321791" w:rsidRPr="00067A57">
        <w:rPr>
          <w:rFonts w:cs="Arial"/>
          <w:sz w:val="22"/>
          <w:szCs w:val="22"/>
        </w:rPr>
        <w:t>, etc.</w:t>
      </w:r>
      <w:r w:rsidR="00572911" w:rsidRPr="00067A57">
        <w:rPr>
          <w:rFonts w:cs="Arial"/>
          <w:sz w:val="22"/>
          <w:szCs w:val="22"/>
        </w:rPr>
        <w:t>) with strong governance, privacy, and consent</w:t>
      </w:r>
      <w:r w:rsidR="00B67598">
        <w:rPr>
          <w:rFonts w:cs="Arial"/>
          <w:sz w:val="22"/>
          <w:szCs w:val="22"/>
        </w:rPr>
        <w:t xml:space="preserve">, aiming for </w:t>
      </w:r>
      <w:r w:rsidR="00572911" w:rsidRPr="00067A57">
        <w:rPr>
          <w:rFonts w:cs="Arial"/>
          <w:sz w:val="22"/>
          <w:szCs w:val="22"/>
        </w:rPr>
        <w:t>analytics/AI pipelines (data quality, feature stores, model development/</w:t>
      </w:r>
      <w:proofErr w:type="spellStart"/>
      <w:r w:rsidR="00572911" w:rsidRPr="00067A57">
        <w:rPr>
          <w:rFonts w:cs="Arial"/>
          <w:sz w:val="22"/>
          <w:szCs w:val="22"/>
        </w:rPr>
        <w:t>MLOps</w:t>
      </w:r>
      <w:proofErr w:type="spellEnd"/>
      <w:r w:rsidR="00572911" w:rsidRPr="00067A57">
        <w:rPr>
          <w:rFonts w:cs="Arial"/>
          <w:sz w:val="22"/>
          <w:szCs w:val="22"/>
        </w:rPr>
        <w:t xml:space="preserve">), and validated clinical decision support and digital biomarkers that can be deployed </w:t>
      </w:r>
      <w:r w:rsidR="001B1EA2">
        <w:rPr>
          <w:rFonts w:cs="Arial"/>
          <w:sz w:val="22"/>
          <w:szCs w:val="22"/>
        </w:rPr>
        <w:t xml:space="preserve">with </w:t>
      </w:r>
      <w:r w:rsidR="001B1EA2" w:rsidRPr="001B1EA2">
        <w:rPr>
          <w:rFonts w:cs="Arial"/>
          <w:sz w:val="22"/>
          <w:szCs w:val="22"/>
        </w:rPr>
        <w:t>reliab</w:t>
      </w:r>
      <w:r w:rsidR="001B1EA2">
        <w:rPr>
          <w:rFonts w:cs="Arial"/>
          <w:sz w:val="22"/>
          <w:szCs w:val="22"/>
        </w:rPr>
        <w:t>ility</w:t>
      </w:r>
      <w:r w:rsidR="00381ACF">
        <w:rPr>
          <w:rFonts w:cs="Arial"/>
          <w:sz w:val="22"/>
          <w:szCs w:val="22"/>
        </w:rPr>
        <w:t xml:space="preserve"> and </w:t>
      </w:r>
      <w:r w:rsidR="000D6B80">
        <w:rPr>
          <w:rFonts w:cs="Arial"/>
          <w:sz w:val="22"/>
          <w:szCs w:val="22"/>
        </w:rPr>
        <w:t>scalability</w:t>
      </w:r>
      <w:r w:rsidR="001B1EA2">
        <w:rPr>
          <w:rFonts w:cs="Arial"/>
          <w:sz w:val="22"/>
          <w:szCs w:val="22"/>
        </w:rPr>
        <w:t>,</w:t>
      </w:r>
      <w:r w:rsidR="00572911" w:rsidRPr="00067A57">
        <w:rPr>
          <w:rFonts w:cs="Arial"/>
          <w:sz w:val="22"/>
          <w:szCs w:val="22"/>
        </w:rPr>
        <w:t xml:space="preserve"> </w:t>
      </w:r>
      <w:r w:rsidR="001B1EA2">
        <w:rPr>
          <w:rFonts w:cs="Arial"/>
          <w:sz w:val="22"/>
          <w:szCs w:val="22"/>
        </w:rPr>
        <w:t>for</w:t>
      </w:r>
      <w:r w:rsidR="00572911" w:rsidRPr="00067A57">
        <w:rPr>
          <w:rFonts w:cs="Arial"/>
          <w:sz w:val="22"/>
          <w:szCs w:val="22"/>
        </w:rPr>
        <w:t xml:space="preserve"> real-world care and population health.</w:t>
      </w:r>
    </w:p>
    <w:p w14:paraId="742A604D" w14:textId="6B64250C" w:rsidR="001931BC" w:rsidRPr="00067A57" w:rsidRDefault="6CC1E950" w:rsidP="00067A57">
      <w:pPr>
        <w:jc w:val="both"/>
        <w:rPr>
          <w:rFonts w:cs="Arial"/>
          <w:sz w:val="22"/>
          <w:szCs w:val="22"/>
        </w:rPr>
      </w:pPr>
      <w:r>
        <w:rPr>
          <w:rFonts w:cs="Arial"/>
          <w:b/>
          <w:sz w:val="22"/>
          <w:szCs w:val="22"/>
        </w:rPr>
        <w:t xml:space="preserve">6. </w:t>
      </w:r>
      <w:r w:rsidRPr="00067A57">
        <w:rPr>
          <w:rFonts w:cs="Arial"/>
          <w:b/>
          <w:sz w:val="22"/>
          <w:szCs w:val="22"/>
        </w:rPr>
        <w:t>East</w:t>
      </w:r>
      <w:r w:rsidR="00EA5226">
        <w:rPr>
          <w:rFonts w:cs="Arial"/>
          <w:b/>
          <w:sz w:val="22"/>
          <w:szCs w:val="22"/>
        </w:rPr>
        <w:t>-</w:t>
      </w:r>
      <w:r w:rsidRPr="00067A57">
        <w:rPr>
          <w:rFonts w:cs="Arial"/>
          <w:b/>
          <w:sz w:val="22"/>
          <w:szCs w:val="22"/>
        </w:rPr>
        <w:t>meets</w:t>
      </w:r>
      <w:r w:rsidR="00EA5226">
        <w:rPr>
          <w:rFonts w:cs="Arial"/>
          <w:b/>
          <w:sz w:val="22"/>
          <w:szCs w:val="22"/>
        </w:rPr>
        <w:t>-</w:t>
      </w:r>
      <w:r w:rsidRPr="00067A57">
        <w:rPr>
          <w:rFonts w:cs="Arial"/>
          <w:b/>
          <w:sz w:val="22"/>
          <w:szCs w:val="22"/>
        </w:rPr>
        <w:t>West approaches to healthy longevity</w:t>
      </w:r>
      <w:r w:rsidR="002A0F88">
        <w:rPr>
          <w:rFonts w:cs="Arial"/>
          <w:b/>
          <w:sz w:val="22"/>
          <w:szCs w:val="22"/>
        </w:rPr>
        <w:t>:</w:t>
      </w:r>
      <w:r w:rsidRPr="00067A57">
        <w:rPr>
          <w:rFonts w:cs="Arial"/>
          <w:sz w:val="22"/>
          <w:szCs w:val="22"/>
        </w:rPr>
        <w:t xml:space="preserve"> </w:t>
      </w:r>
      <w:r w:rsidR="00D4377D">
        <w:rPr>
          <w:rFonts w:cs="Arial"/>
          <w:sz w:val="22"/>
          <w:szCs w:val="22"/>
        </w:rPr>
        <w:t>The use of</w:t>
      </w:r>
      <w:r w:rsidRPr="00067A57">
        <w:rPr>
          <w:rFonts w:cs="Arial"/>
          <w:sz w:val="22"/>
          <w:szCs w:val="22"/>
        </w:rPr>
        <w:t xml:space="preserve"> quantitative traditional medicine technologies coupled with AI</w:t>
      </w:r>
      <w:r w:rsidR="002310BF" w:rsidRPr="00067A57">
        <w:rPr>
          <w:rFonts w:cs="Arial"/>
          <w:sz w:val="22"/>
          <w:szCs w:val="22"/>
        </w:rPr>
        <w:t>-</w:t>
      </w:r>
      <w:r w:rsidRPr="00067A57">
        <w:rPr>
          <w:rFonts w:cs="Arial"/>
          <w:sz w:val="22"/>
          <w:szCs w:val="22"/>
        </w:rPr>
        <w:t>en</w:t>
      </w:r>
      <w:r w:rsidR="1612E6AE" w:rsidRPr="00067A57">
        <w:rPr>
          <w:rFonts w:cs="Arial"/>
          <w:sz w:val="22"/>
          <w:szCs w:val="22"/>
        </w:rPr>
        <w:t xml:space="preserve">abled diagnosis, for novel </w:t>
      </w:r>
      <w:r w:rsidR="53BF5A54" w:rsidRPr="00067A57">
        <w:rPr>
          <w:rFonts w:cs="Arial"/>
          <w:sz w:val="22"/>
          <w:szCs w:val="22"/>
        </w:rPr>
        <w:t xml:space="preserve">interventions in brain </w:t>
      </w:r>
      <w:r w:rsidR="53BF5A54" w:rsidRPr="00067A57">
        <w:rPr>
          <w:rFonts w:cs="Arial"/>
          <w:sz w:val="22"/>
          <w:szCs w:val="22"/>
        </w:rPr>
        <w:lastRenderedPageBreak/>
        <w:t>health and/or physical function</w:t>
      </w:r>
      <w:r w:rsidR="004E6D99" w:rsidRPr="00067A57">
        <w:rPr>
          <w:rFonts w:cs="Arial"/>
          <w:sz w:val="22"/>
          <w:szCs w:val="22"/>
        </w:rPr>
        <w:t xml:space="preserve">; </w:t>
      </w:r>
      <w:r w:rsidR="00EF1FBE" w:rsidRPr="00067A57">
        <w:rPr>
          <w:rFonts w:cs="Arial"/>
          <w:sz w:val="22"/>
          <w:szCs w:val="22"/>
        </w:rPr>
        <w:t xml:space="preserve">integrate evidence-based traditional Asian health practices (e.g., </w:t>
      </w:r>
      <w:r w:rsidR="007E45E0" w:rsidRPr="007E45E0">
        <w:rPr>
          <w:rFonts w:cs="Arial"/>
          <w:sz w:val="22"/>
          <w:szCs w:val="22"/>
        </w:rPr>
        <w:t>Traditional Chinese Medicine</w:t>
      </w:r>
      <w:r w:rsidR="00EF1FBE" w:rsidRPr="00067A57">
        <w:rPr>
          <w:rFonts w:cs="Arial"/>
          <w:sz w:val="22"/>
          <w:szCs w:val="22"/>
        </w:rPr>
        <w:t xml:space="preserve">, Ayurveda, </w:t>
      </w:r>
      <w:r w:rsidR="007E45E0">
        <w:rPr>
          <w:rFonts w:cs="Arial"/>
          <w:sz w:val="22"/>
          <w:szCs w:val="22"/>
        </w:rPr>
        <w:t>M</w:t>
      </w:r>
      <w:r w:rsidR="00EF1FBE" w:rsidRPr="00067A57">
        <w:rPr>
          <w:rFonts w:cs="Arial"/>
          <w:sz w:val="22"/>
          <w:szCs w:val="22"/>
        </w:rPr>
        <w:t xml:space="preserve">indfulness, </w:t>
      </w:r>
      <w:r w:rsidR="007E45E0">
        <w:rPr>
          <w:rFonts w:cs="Arial"/>
          <w:sz w:val="22"/>
          <w:szCs w:val="22"/>
        </w:rPr>
        <w:t>T</w:t>
      </w:r>
      <w:r w:rsidR="00EF1FBE" w:rsidRPr="00067A57">
        <w:rPr>
          <w:rFonts w:cs="Arial"/>
          <w:sz w:val="22"/>
          <w:szCs w:val="22"/>
        </w:rPr>
        <w:t xml:space="preserve">ai </w:t>
      </w:r>
      <w:r w:rsidR="007E45E0">
        <w:rPr>
          <w:rFonts w:cs="Arial"/>
          <w:sz w:val="22"/>
          <w:szCs w:val="22"/>
        </w:rPr>
        <w:t>C</w:t>
      </w:r>
      <w:r w:rsidR="00EF1FBE" w:rsidRPr="00067A57">
        <w:rPr>
          <w:rFonts w:cs="Arial"/>
          <w:sz w:val="22"/>
          <w:szCs w:val="22"/>
        </w:rPr>
        <w:t>hi/</w:t>
      </w:r>
      <w:r w:rsidR="007E45E0">
        <w:rPr>
          <w:rFonts w:cs="Arial"/>
          <w:sz w:val="22"/>
          <w:szCs w:val="22"/>
        </w:rPr>
        <w:t>Q</w:t>
      </w:r>
      <w:r w:rsidR="00EF1FBE" w:rsidRPr="00067A57">
        <w:rPr>
          <w:rFonts w:cs="Arial"/>
          <w:sz w:val="22"/>
          <w:szCs w:val="22"/>
        </w:rPr>
        <w:t xml:space="preserve">igong, </w:t>
      </w:r>
      <w:r w:rsidR="007E45E0">
        <w:rPr>
          <w:rFonts w:cs="Arial"/>
          <w:sz w:val="22"/>
          <w:szCs w:val="22"/>
        </w:rPr>
        <w:t>D</w:t>
      </w:r>
      <w:r w:rsidR="00EF1FBE" w:rsidRPr="00067A57">
        <w:rPr>
          <w:rFonts w:cs="Arial"/>
          <w:sz w:val="22"/>
          <w:szCs w:val="22"/>
        </w:rPr>
        <w:t xml:space="preserve">ietary </w:t>
      </w:r>
      <w:r w:rsidR="007E45E0">
        <w:rPr>
          <w:rFonts w:cs="Arial"/>
          <w:sz w:val="22"/>
          <w:szCs w:val="22"/>
        </w:rPr>
        <w:t>P</w:t>
      </w:r>
      <w:r w:rsidR="00EF1FBE" w:rsidRPr="00067A57">
        <w:rPr>
          <w:rFonts w:cs="Arial"/>
          <w:sz w:val="22"/>
          <w:szCs w:val="22"/>
        </w:rPr>
        <w:t>atterns) with modern biomedical prevention and therapeutics, using shared clinical frameworks and rigorous evaluation. Key areas may include standardisation and quality control, mechanism and biomarker studies, and well-designed trials/real</w:t>
      </w:r>
      <w:r w:rsidR="00EF1FBE" w:rsidRPr="00067A57">
        <w:rPr>
          <w:rFonts w:ascii="Cambria Math" w:hAnsi="Cambria Math" w:cs="Cambria Math"/>
          <w:sz w:val="22"/>
          <w:szCs w:val="22"/>
        </w:rPr>
        <w:t>‑</w:t>
      </w:r>
      <w:r w:rsidR="00EF1FBE" w:rsidRPr="00067A57">
        <w:rPr>
          <w:rFonts w:cs="Arial"/>
          <w:sz w:val="22"/>
          <w:szCs w:val="22"/>
        </w:rPr>
        <w:t>world evidence to identify what works, for whom, and how to implement it safely at scale</w:t>
      </w:r>
      <w:r w:rsidR="53BF5A54" w:rsidRPr="00067A57">
        <w:rPr>
          <w:rFonts w:cs="Arial"/>
          <w:sz w:val="22"/>
          <w:szCs w:val="22"/>
        </w:rPr>
        <w:t>.</w:t>
      </w:r>
    </w:p>
    <w:p w14:paraId="48D0C7F0" w14:textId="41D1E01F" w:rsidR="48E28036" w:rsidRPr="00067A57" w:rsidRDefault="00B912B7" w:rsidP="00067A57">
      <w:pPr>
        <w:jc w:val="both"/>
        <w:rPr>
          <w:sz w:val="22"/>
          <w:szCs w:val="22"/>
        </w:rPr>
      </w:pPr>
      <w:r>
        <w:rPr>
          <w:rFonts w:cs="Arial"/>
          <w:b/>
          <w:bCs/>
          <w:sz w:val="22"/>
          <w:szCs w:val="22"/>
        </w:rPr>
        <w:t xml:space="preserve">7. </w:t>
      </w:r>
      <w:r w:rsidR="00BE6DEC" w:rsidRPr="00BE6DEC">
        <w:rPr>
          <w:rFonts w:cs="Arial"/>
          <w:b/>
          <w:bCs/>
          <w:sz w:val="22"/>
          <w:szCs w:val="22"/>
        </w:rPr>
        <w:t>Life</w:t>
      </w:r>
      <w:r w:rsidR="00BE6DEC">
        <w:rPr>
          <w:rFonts w:cs="Arial"/>
          <w:b/>
          <w:bCs/>
          <w:sz w:val="22"/>
          <w:szCs w:val="22"/>
        </w:rPr>
        <w:t>-</w:t>
      </w:r>
      <w:r w:rsidR="00BE6DEC" w:rsidRPr="00BE6DEC">
        <w:rPr>
          <w:rFonts w:cs="Arial"/>
          <w:b/>
          <w:bCs/>
          <w:sz w:val="22"/>
          <w:szCs w:val="22"/>
        </w:rPr>
        <w:t>course</w:t>
      </w:r>
      <w:r w:rsidR="62F05260" w:rsidRPr="00067A57">
        <w:rPr>
          <w:rFonts w:cs="Arial"/>
          <w:b/>
          <w:bCs/>
          <w:sz w:val="22"/>
          <w:szCs w:val="22"/>
        </w:rPr>
        <w:t xml:space="preserve"> approach</w:t>
      </w:r>
      <w:r w:rsidR="00D1490D" w:rsidRPr="00067A57">
        <w:rPr>
          <w:rFonts w:cs="Arial"/>
          <w:b/>
          <w:bCs/>
          <w:sz w:val="22"/>
          <w:szCs w:val="22"/>
        </w:rPr>
        <w:t xml:space="preserve"> to healthy longevity</w:t>
      </w:r>
      <w:r w:rsidR="00351572">
        <w:rPr>
          <w:rFonts w:cs="Arial"/>
          <w:b/>
          <w:bCs/>
          <w:sz w:val="22"/>
          <w:szCs w:val="22"/>
        </w:rPr>
        <w:t>:</w:t>
      </w:r>
      <w:r w:rsidR="00D1490D" w:rsidRPr="00067A57">
        <w:rPr>
          <w:rFonts w:cs="Arial"/>
          <w:sz w:val="22"/>
          <w:szCs w:val="22"/>
        </w:rPr>
        <w:t xml:space="preserve"> </w:t>
      </w:r>
      <w:r w:rsidR="00C87948">
        <w:rPr>
          <w:rFonts w:cs="Arial"/>
          <w:sz w:val="22"/>
          <w:szCs w:val="22"/>
        </w:rPr>
        <w:t>Underlining</w:t>
      </w:r>
      <w:r w:rsidR="00351572">
        <w:rPr>
          <w:rFonts w:cs="Arial"/>
          <w:sz w:val="22"/>
          <w:szCs w:val="22"/>
        </w:rPr>
        <w:t xml:space="preserve"> how</w:t>
      </w:r>
      <w:r w:rsidR="00D1490D" w:rsidRPr="00067A57">
        <w:rPr>
          <w:rFonts w:cs="Arial"/>
          <w:sz w:val="22"/>
          <w:szCs w:val="22"/>
        </w:rPr>
        <w:t xml:space="preserve"> health trajectories are shaped from preconception and early childhood through adulthood and older age, targeting critical </w:t>
      </w:r>
      <w:r w:rsidR="00A346CD">
        <w:rPr>
          <w:rFonts w:cs="Arial"/>
          <w:sz w:val="22"/>
          <w:szCs w:val="22"/>
        </w:rPr>
        <w:t xml:space="preserve">age </w:t>
      </w:r>
      <w:r w:rsidR="00D1490D" w:rsidRPr="00067A57">
        <w:rPr>
          <w:rFonts w:cs="Arial"/>
          <w:sz w:val="22"/>
          <w:szCs w:val="22"/>
        </w:rPr>
        <w:t xml:space="preserve">windows (development, adolescence, pregnancy, midlife) to build physiological reserve and prevent disease. Key areas </w:t>
      </w:r>
      <w:r w:rsidR="00A423D1">
        <w:rPr>
          <w:rFonts w:cs="Arial"/>
          <w:sz w:val="22"/>
          <w:szCs w:val="22"/>
        </w:rPr>
        <w:t>cover</w:t>
      </w:r>
      <w:r w:rsidR="00D1490D" w:rsidRPr="00067A57">
        <w:rPr>
          <w:rFonts w:cs="Arial"/>
          <w:sz w:val="22"/>
          <w:szCs w:val="22"/>
        </w:rPr>
        <w:t xml:space="preserve"> early risk detection, sustained prevention and behaviour change, and addressing social determinants so</w:t>
      </w:r>
      <w:r w:rsidR="00A423D1">
        <w:rPr>
          <w:rFonts w:cs="Arial"/>
          <w:sz w:val="22"/>
          <w:szCs w:val="22"/>
        </w:rPr>
        <w:t xml:space="preserve"> that</w:t>
      </w:r>
      <w:r w:rsidR="00D1490D" w:rsidRPr="00067A57">
        <w:rPr>
          <w:rFonts w:cs="Arial"/>
          <w:sz w:val="22"/>
          <w:szCs w:val="22"/>
        </w:rPr>
        <w:t xml:space="preserve"> interventions are timed and tailored to reduce cumulative exposures and preserve function over time.</w:t>
      </w:r>
    </w:p>
    <w:p w14:paraId="11CDCF71" w14:textId="77777777" w:rsidR="00A00ED2" w:rsidRPr="00067A57" w:rsidRDefault="00A00ED2" w:rsidP="00067A57">
      <w:pPr>
        <w:rPr>
          <w:b/>
          <w:sz w:val="22"/>
          <w:szCs w:val="22"/>
        </w:rPr>
      </w:pPr>
      <w:r w:rsidRPr="00067A57">
        <w:rPr>
          <w:b/>
          <w:sz w:val="22"/>
          <w:szCs w:val="22"/>
        </w:rPr>
        <w:t>Administrative Details</w:t>
      </w:r>
    </w:p>
    <w:p w14:paraId="1F9BEF4E" w14:textId="42556E65" w:rsidR="00A00ED2" w:rsidRPr="00351501" w:rsidRDefault="00A00ED2" w:rsidP="00351501">
      <w:pPr>
        <w:pStyle w:val="ListParagraph"/>
        <w:numPr>
          <w:ilvl w:val="0"/>
          <w:numId w:val="3"/>
        </w:numPr>
        <w:jc w:val="both"/>
        <w:rPr>
          <w:sz w:val="22"/>
          <w:szCs w:val="22"/>
        </w:rPr>
      </w:pPr>
      <w:r w:rsidRPr="00351501">
        <w:rPr>
          <w:sz w:val="22"/>
          <w:szCs w:val="22"/>
        </w:rPr>
        <w:t xml:space="preserve">The 1-page concept paper must be submitted via </w:t>
      </w:r>
      <w:r w:rsidR="006D0F62" w:rsidRPr="00351501">
        <w:rPr>
          <w:sz w:val="22"/>
          <w:szCs w:val="22"/>
        </w:rPr>
        <w:t>Microsoft Forms (link:</w:t>
      </w:r>
      <w:r w:rsidR="006D0F62" w:rsidRPr="00351501">
        <w:rPr>
          <w:rFonts w:cs="Arial"/>
          <w:sz w:val="22"/>
          <w:szCs w:val="22"/>
        </w:rPr>
        <w:t xml:space="preserve"> </w:t>
      </w:r>
      <w:hyperlink r:id="rId8" w:history="1">
        <w:r w:rsidR="00367A5F">
          <w:rPr>
            <w:rStyle w:val="Hyperlink"/>
          </w:rPr>
          <w:t>CALL FOR CONCEPT PAPERS – Maximising He</w:t>
        </w:r>
        <w:r w:rsidR="00367A5F">
          <w:rPr>
            <w:rStyle w:val="Hyperlink"/>
          </w:rPr>
          <w:t>a</w:t>
        </w:r>
        <w:r w:rsidR="00367A5F">
          <w:rPr>
            <w:rStyle w:val="Hyperlink"/>
          </w:rPr>
          <w:t>lthy and Successful Longevity – Fill out form</w:t>
        </w:r>
      </w:hyperlink>
      <w:r w:rsidR="006D0F62" w:rsidRPr="00351501">
        <w:rPr>
          <w:sz w:val="22"/>
          <w:szCs w:val="22"/>
        </w:rPr>
        <w:t>)</w:t>
      </w:r>
      <w:r w:rsidRPr="00351501">
        <w:rPr>
          <w:sz w:val="22"/>
          <w:szCs w:val="22"/>
        </w:rPr>
        <w:t xml:space="preserve"> by</w:t>
      </w:r>
      <w:r w:rsidR="00EE7423" w:rsidRPr="00351501">
        <w:rPr>
          <w:sz w:val="22"/>
          <w:szCs w:val="22"/>
        </w:rPr>
        <w:t xml:space="preserve"> March 20</w:t>
      </w:r>
      <w:r w:rsidRPr="00351501">
        <w:rPr>
          <w:sz w:val="22"/>
          <w:szCs w:val="22"/>
        </w:rPr>
        <w:t>, 202</w:t>
      </w:r>
      <w:r w:rsidR="00D56190" w:rsidRPr="00351501">
        <w:rPr>
          <w:sz w:val="22"/>
          <w:szCs w:val="22"/>
        </w:rPr>
        <w:t>6</w:t>
      </w:r>
      <w:r w:rsidRPr="00351501">
        <w:rPr>
          <w:sz w:val="22"/>
          <w:szCs w:val="22"/>
        </w:rPr>
        <w:t>.</w:t>
      </w:r>
    </w:p>
    <w:p w14:paraId="3C38413A" w14:textId="55B82D18" w:rsidR="00A00ED2" w:rsidRPr="00351501" w:rsidRDefault="00A00ED2" w:rsidP="00351501">
      <w:pPr>
        <w:pStyle w:val="ListParagraph"/>
        <w:numPr>
          <w:ilvl w:val="0"/>
          <w:numId w:val="3"/>
        </w:numPr>
        <w:jc w:val="both"/>
        <w:rPr>
          <w:sz w:val="22"/>
          <w:szCs w:val="22"/>
        </w:rPr>
      </w:pPr>
      <w:r w:rsidRPr="00351501">
        <w:rPr>
          <w:sz w:val="22"/>
          <w:szCs w:val="22"/>
        </w:rPr>
        <w:t>PIs and researchers will be invited by ODPRT</w:t>
      </w:r>
      <w:r w:rsidR="00A809CB">
        <w:rPr>
          <w:sz w:val="22"/>
          <w:szCs w:val="22"/>
        </w:rPr>
        <w:t>/SOM</w:t>
      </w:r>
      <w:r w:rsidRPr="00351501">
        <w:rPr>
          <w:sz w:val="22"/>
          <w:szCs w:val="22"/>
        </w:rPr>
        <w:t xml:space="preserve"> to workshops in</w:t>
      </w:r>
      <w:r w:rsidR="003D2BB6" w:rsidRPr="00351501">
        <w:rPr>
          <w:sz w:val="22"/>
          <w:szCs w:val="22"/>
        </w:rPr>
        <w:t xml:space="preserve"> </w:t>
      </w:r>
      <w:r w:rsidR="00A809CB">
        <w:rPr>
          <w:sz w:val="22"/>
          <w:szCs w:val="22"/>
        </w:rPr>
        <w:t xml:space="preserve">early </w:t>
      </w:r>
      <w:proofErr w:type="gramStart"/>
      <w:r w:rsidR="00EE7423" w:rsidRPr="00351501">
        <w:rPr>
          <w:sz w:val="22"/>
          <w:szCs w:val="22"/>
        </w:rPr>
        <w:t>April</w:t>
      </w:r>
      <w:r w:rsidR="180108A2" w:rsidRPr="00351501">
        <w:rPr>
          <w:sz w:val="22"/>
          <w:szCs w:val="22"/>
        </w:rPr>
        <w:t>,</w:t>
      </w:r>
      <w:proofErr w:type="gramEnd"/>
      <w:r w:rsidR="180108A2" w:rsidRPr="00351501">
        <w:rPr>
          <w:sz w:val="22"/>
          <w:szCs w:val="22"/>
        </w:rPr>
        <w:t xml:space="preserve"> 202</w:t>
      </w:r>
      <w:r w:rsidR="1C4C1585" w:rsidRPr="00351501">
        <w:rPr>
          <w:sz w:val="22"/>
          <w:szCs w:val="22"/>
        </w:rPr>
        <w:t>6</w:t>
      </w:r>
      <w:r w:rsidR="180108A2" w:rsidRPr="00351501">
        <w:rPr>
          <w:sz w:val="22"/>
          <w:szCs w:val="22"/>
        </w:rPr>
        <w:t>.</w:t>
      </w:r>
    </w:p>
    <w:p w14:paraId="24851CA9" w14:textId="6A05410E" w:rsidR="00F90D07" w:rsidRPr="00084FE9" w:rsidRDefault="00A00ED2" w:rsidP="00E94988">
      <w:pPr>
        <w:pStyle w:val="ListParagraph"/>
        <w:numPr>
          <w:ilvl w:val="0"/>
          <w:numId w:val="3"/>
        </w:numPr>
        <w:jc w:val="both"/>
        <w:rPr>
          <w:sz w:val="22"/>
          <w:szCs w:val="22"/>
        </w:rPr>
      </w:pPr>
      <w:r w:rsidRPr="00351501">
        <w:rPr>
          <w:sz w:val="22"/>
          <w:szCs w:val="22"/>
        </w:rPr>
        <w:t xml:space="preserve">These workshops will provide a platform to collaborate, innovate, and consolidate concept papers, initiating the development of the </w:t>
      </w:r>
      <w:r w:rsidR="0053015D" w:rsidRPr="00351501">
        <w:rPr>
          <w:sz w:val="22"/>
          <w:szCs w:val="22"/>
        </w:rPr>
        <w:t>Healthy Longevity</w:t>
      </w:r>
      <w:r w:rsidRPr="00351501">
        <w:rPr>
          <w:sz w:val="22"/>
          <w:szCs w:val="22"/>
        </w:rPr>
        <w:t xml:space="preserve"> proposals. Seed funding will be allocated to support promising proposals.</w:t>
      </w:r>
    </w:p>
    <w:p w14:paraId="72F46B40" w14:textId="193EAC54" w:rsidR="00223415" w:rsidRPr="00351501" w:rsidRDefault="008110FF" w:rsidP="00351501">
      <w:pPr>
        <w:pStyle w:val="ListParagraph"/>
        <w:numPr>
          <w:ilvl w:val="0"/>
          <w:numId w:val="3"/>
        </w:numPr>
        <w:jc w:val="both"/>
        <w:rPr>
          <w:sz w:val="22"/>
          <w:szCs w:val="22"/>
        </w:rPr>
      </w:pPr>
      <w:r w:rsidRPr="00084FE9">
        <w:rPr>
          <w:sz w:val="22"/>
          <w:szCs w:val="22"/>
        </w:rPr>
        <w:t>For enquiries, please contact: Charlie Chan [ct.chan@nus.edu.sg]</w:t>
      </w:r>
      <w:r w:rsidR="00AC6A1C" w:rsidRPr="00084FE9">
        <w:rPr>
          <w:sz w:val="22"/>
          <w:szCs w:val="22"/>
        </w:rPr>
        <w:t xml:space="preserve"> and Kevin Wang [kevin_wy@nus.edu.sg]</w:t>
      </w:r>
    </w:p>
    <w:sectPr w:rsidR="00223415" w:rsidRPr="0035150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F4367C" w14:textId="77777777" w:rsidR="00AC24FD" w:rsidRDefault="00AC24FD" w:rsidP="00CA4972">
      <w:pPr>
        <w:spacing w:after="0" w:line="240" w:lineRule="auto"/>
      </w:pPr>
      <w:r>
        <w:separator/>
      </w:r>
    </w:p>
  </w:endnote>
  <w:endnote w:type="continuationSeparator" w:id="0">
    <w:p w14:paraId="5AA4EA85" w14:textId="77777777" w:rsidR="00AC24FD" w:rsidRDefault="00AC24FD" w:rsidP="00CA4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DD62C" w14:textId="77777777" w:rsidR="00AC24FD" w:rsidRDefault="00AC24FD" w:rsidP="00CA4972">
      <w:pPr>
        <w:spacing w:after="0" w:line="240" w:lineRule="auto"/>
      </w:pPr>
      <w:r>
        <w:separator/>
      </w:r>
    </w:p>
  </w:footnote>
  <w:footnote w:type="continuationSeparator" w:id="0">
    <w:p w14:paraId="14E4B3F4" w14:textId="77777777" w:rsidR="00AC24FD" w:rsidRDefault="00AC24FD" w:rsidP="00CA4972">
      <w:pPr>
        <w:spacing w:after="0" w:line="240" w:lineRule="auto"/>
      </w:pPr>
      <w:r>
        <w:continuationSeparator/>
      </w:r>
    </w:p>
  </w:footnote>
  <w:footnote w:id="1">
    <w:p w14:paraId="0898D146" w14:textId="7BA5886C" w:rsidR="2B2E07B5" w:rsidRPr="00067A57" w:rsidRDefault="2B2E07B5" w:rsidP="00067A57">
      <w:pPr>
        <w:pStyle w:val="FootnoteText"/>
        <w:rPr>
          <w:rFonts w:cs="Arial"/>
          <w:sz w:val="18"/>
          <w:szCs w:val="18"/>
        </w:rPr>
      </w:pPr>
      <w:r w:rsidRPr="00067A57">
        <w:rPr>
          <w:rStyle w:val="FootnoteReference"/>
          <w:rFonts w:cs="Arial"/>
          <w:sz w:val="18"/>
          <w:szCs w:val="18"/>
        </w:rPr>
        <w:footnoteRef/>
      </w:r>
      <w:r w:rsidR="008C320F" w:rsidRPr="00067A57">
        <w:rPr>
          <w:rFonts w:cs="Arial"/>
          <w:b/>
          <w:sz w:val="18"/>
          <w:szCs w:val="18"/>
        </w:rPr>
        <w:t xml:space="preserve"> </w:t>
      </w:r>
      <w:r w:rsidRPr="00067A57">
        <w:rPr>
          <w:rFonts w:cs="Arial"/>
          <w:b/>
          <w:sz w:val="18"/>
          <w:szCs w:val="18"/>
        </w:rPr>
        <w:t>Department of Statistics Singapore</w:t>
      </w:r>
      <w:r w:rsidR="004577D5" w:rsidRPr="00067A57">
        <w:rPr>
          <w:rFonts w:cs="Arial"/>
          <w:b/>
          <w:sz w:val="18"/>
          <w:szCs w:val="18"/>
        </w:rPr>
        <w:t>.</w:t>
      </w:r>
      <w:r w:rsidRPr="00067A57">
        <w:rPr>
          <w:rFonts w:cs="Arial"/>
          <w:b/>
          <w:sz w:val="18"/>
          <w:szCs w:val="18"/>
        </w:rPr>
        <w:t xml:space="preserve"> </w:t>
      </w:r>
      <w:r w:rsidRPr="00067A57">
        <w:rPr>
          <w:rFonts w:cs="Arial"/>
          <w:sz w:val="18"/>
          <w:szCs w:val="18"/>
        </w:rPr>
        <w:t>https://www.singstat.gov.sg/find-data/search-by-theme/population/births-and-fertility/latest-data</w:t>
      </w:r>
    </w:p>
  </w:footnote>
  <w:footnote w:id="2">
    <w:p w14:paraId="227C8AD3" w14:textId="457200B5" w:rsidR="00CA4972" w:rsidRPr="00067A57" w:rsidRDefault="00CA4972">
      <w:pPr>
        <w:pStyle w:val="FootnoteText"/>
        <w:rPr>
          <w:rFonts w:cs="Arial"/>
          <w:sz w:val="18"/>
          <w:szCs w:val="18"/>
          <w:lang w:val="en-US"/>
        </w:rPr>
      </w:pPr>
      <w:r w:rsidRPr="00067A57">
        <w:rPr>
          <w:rStyle w:val="FootnoteReference"/>
          <w:rFonts w:cs="Arial"/>
          <w:sz w:val="18"/>
          <w:szCs w:val="18"/>
        </w:rPr>
        <w:footnoteRef/>
      </w:r>
      <w:r w:rsidR="2B2E07B5" w:rsidRPr="00067A57">
        <w:rPr>
          <w:rFonts w:cs="Arial"/>
          <w:sz w:val="18"/>
          <w:szCs w:val="18"/>
        </w:rPr>
        <w:t xml:space="preserve"> </w:t>
      </w:r>
      <w:r w:rsidR="2B2E07B5" w:rsidRPr="00067A57">
        <w:rPr>
          <w:rFonts w:eastAsia="Times New Roman" w:cs="Arial"/>
          <w:b/>
          <w:color w:val="212121"/>
          <w:sz w:val="18"/>
          <w:szCs w:val="18"/>
        </w:rPr>
        <w:t>Population</w:t>
      </w:r>
      <w:r w:rsidR="008C320F" w:rsidRPr="00067A57">
        <w:rPr>
          <w:rFonts w:eastAsia="Times New Roman" w:cs="Arial"/>
          <w:b/>
          <w:color w:val="212121"/>
          <w:sz w:val="18"/>
          <w:szCs w:val="18"/>
        </w:rPr>
        <w:t xml:space="preserve"> </w:t>
      </w:r>
      <w:r w:rsidR="2B2E07B5" w:rsidRPr="00067A57">
        <w:rPr>
          <w:rFonts w:eastAsia="Times New Roman" w:cs="Arial"/>
          <w:b/>
          <w:color w:val="212121"/>
          <w:sz w:val="18"/>
          <w:szCs w:val="18"/>
        </w:rPr>
        <w:t>in</w:t>
      </w:r>
      <w:r w:rsidR="008C320F" w:rsidRPr="00067A57">
        <w:rPr>
          <w:rFonts w:eastAsia="Times New Roman" w:cs="Arial"/>
          <w:b/>
          <w:color w:val="212121"/>
          <w:sz w:val="18"/>
          <w:szCs w:val="18"/>
        </w:rPr>
        <w:t xml:space="preserve"> </w:t>
      </w:r>
      <w:r w:rsidR="2B2E07B5" w:rsidRPr="00067A57">
        <w:rPr>
          <w:rFonts w:eastAsia="Times New Roman" w:cs="Arial"/>
          <w:b/>
          <w:color w:val="212121"/>
          <w:sz w:val="18"/>
          <w:szCs w:val="18"/>
        </w:rPr>
        <w:t>Brief</w:t>
      </w:r>
      <w:r w:rsidR="008C320F" w:rsidRPr="00067A57">
        <w:rPr>
          <w:rFonts w:eastAsia="Times New Roman" w:cs="Arial"/>
          <w:b/>
          <w:color w:val="212121"/>
          <w:sz w:val="18"/>
          <w:szCs w:val="18"/>
        </w:rPr>
        <w:t xml:space="preserve"> </w:t>
      </w:r>
      <w:r w:rsidR="2B2E07B5" w:rsidRPr="00067A57">
        <w:rPr>
          <w:rFonts w:eastAsia="Times New Roman" w:cs="Arial"/>
          <w:b/>
          <w:color w:val="212121"/>
          <w:sz w:val="18"/>
          <w:szCs w:val="18"/>
        </w:rPr>
        <w:t>2025</w:t>
      </w:r>
      <w:r w:rsidR="004577D5" w:rsidRPr="00067A57">
        <w:rPr>
          <w:rFonts w:eastAsia="Times New Roman" w:cs="Arial"/>
          <w:color w:val="212121"/>
          <w:sz w:val="18"/>
          <w:szCs w:val="18"/>
        </w:rPr>
        <w:t>.</w:t>
      </w:r>
      <w:r w:rsidR="2B2E07B5" w:rsidRPr="00067A57">
        <w:rPr>
          <w:rFonts w:eastAsia="Times New Roman" w:cs="Arial"/>
          <w:color w:val="212121"/>
          <w:sz w:val="18"/>
          <w:szCs w:val="18"/>
        </w:rPr>
        <w:t xml:space="preserve"> A Joint Publication by National Population and Talent Division, Strategy Group, Prime Minister’s Office, Singapore Department of Statistics Ministry of Home Affairs, Immigration &amp; Checkpoints Authority Ministry of Manpower</w:t>
      </w:r>
    </w:p>
  </w:footnote>
  <w:footnote w:id="3">
    <w:p w14:paraId="3B475D93" w14:textId="7FEA7089" w:rsidR="2B2E07B5" w:rsidRDefault="2B2E07B5" w:rsidP="00067A57">
      <w:pPr>
        <w:pStyle w:val="FootnoteText"/>
      </w:pPr>
      <w:r w:rsidRPr="00067A57">
        <w:rPr>
          <w:rStyle w:val="FootnoteReference"/>
          <w:rFonts w:cs="Arial"/>
          <w:sz w:val="18"/>
          <w:szCs w:val="18"/>
        </w:rPr>
        <w:footnoteRef/>
      </w:r>
      <w:r w:rsidR="008C320F" w:rsidRPr="00067A57">
        <w:rPr>
          <w:rFonts w:cs="Arial"/>
          <w:b/>
          <w:sz w:val="18"/>
          <w:szCs w:val="18"/>
        </w:rPr>
        <w:t xml:space="preserve"> </w:t>
      </w:r>
      <w:r w:rsidRPr="00067A57">
        <w:rPr>
          <w:rStyle w:val="FootnoteReference"/>
          <w:rFonts w:cs="Arial"/>
          <w:b/>
          <w:sz w:val="18"/>
          <w:szCs w:val="18"/>
          <w:vertAlign w:val="baseline"/>
        </w:rPr>
        <w:t>WHO Data</w:t>
      </w:r>
      <w:r w:rsidR="004577D5" w:rsidRPr="00067A57">
        <w:rPr>
          <w:rFonts w:cs="Arial"/>
          <w:b/>
          <w:sz w:val="18"/>
          <w:szCs w:val="18"/>
        </w:rPr>
        <w:t>.</w:t>
      </w:r>
      <w:r w:rsidRPr="00067A57">
        <w:rPr>
          <w:rFonts w:cs="Arial"/>
          <w:b/>
          <w:sz w:val="18"/>
          <w:szCs w:val="18"/>
        </w:rPr>
        <w:t xml:space="preserve"> </w:t>
      </w:r>
      <w:r w:rsidRPr="00067A57">
        <w:rPr>
          <w:rFonts w:cs="Arial"/>
          <w:sz w:val="18"/>
          <w:szCs w:val="18"/>
        </w:rPr>
        <w:t>https://data.who.int/countries/702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7F5857"/>
    <w:multiLevelType w:val="hybridMultilevel"/>
    <w:tmpl w:val="A984D426"/>
    <w:lvl w:ilvl="0" w:tplc="A6CC683A">
      <w:start w:val="1"/>
      <w:numFmt w:val="decimal"/>
      <w:lvlText w:val="%1."/>
      <w:lvlJc w:val="left"/>
      <w:pPr>
        <w:ind w:left="360" w:hanging="360"/>
      </w:pPr>
      <w:rPr>
        <w:rFonts w:ascii="Arial" w:hAnsi="Arial" w:cstheme="minorBidi" w:hint="default"/>
        <w:b w:val="0"/>
        <w:i w:val="0"/>
        <w:sz w:val="20"/>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 w15:restartNumberingAfterBreak="0">
    <w:nsid w:val="58157611"/>
    <w:multiLevelType w:val="hybridMultilevel"/>
    <w:tmpl w:val="80EAF1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486004F"/>
    <w:multiLevelType w:val="hybridMultilevel"/>
    <w:tmpl w:val="00B444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11400170">
    <w:abstractNumId w:val="1"/>
  </w:num>
  <w:num w:numId="2" w16cid:durableId="1498156375">
    <w:abstractNumId w:val="2"/>
  </w:num>
  <w:num w:numId="3" w16cid:durableId="2356763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ED2"/>
    <w:rsid w:val="00000D91"/>
    <w:rsid w:val="0000134C"/>
    <w:rsid w:val="00001EC7"/>
    <w:rsid w:val="000027AC"/>
    <w:rsid w:val="000031B9"/>
    <w:rsid w:val="00010DDB"/>
    <w:rsid w:val="00013F26"/>
    <w:rsid w:val="00014331"/>
    <w:rsid w:val="00017383"/>
    <w:rsid w:val="0001790F"/>
    <w:rsid w:val="0002006C"/>
    <w:rsid w:val="00023AFD"/>
    <w:rsid w:val="000279FD"/>
    <w:rsid w:val="00035C8D"/>
    <w:rsid w:val="0003703C"/>
    <w:rsid w:val="00041C18"/>
    <w:rsid w:val="0004340F"/>
    <w:rsid w:val="00043929"/>
    <w:rsid w:val="0004506E"/>
    <w:rsid w:val="00050B2F"/>
    <w:rsid w:val="00054142"/>
    <w:rsid w:val="0005463B"/>
    <w:rsid w:val="00055BA6"/>
    <w:rsid w:val="00056D6E"/>
    <w:rsid w:val="00057E11"/>
    <w:rsid w:val="000600AB"/>
    <w:rsid w:val="0006272B"/>
    <w:rsid w:val="00062D79"/>
    <w:rsid w:val="000635D9"/>
    <w:rsid w:val="00064FC1"/>
    <w:rsid w:val="00066488"/>
    <w:rsid w:val="00067A57"/>
    <w:rsid w:val="00073CF3"/>
    <w:rsid w:val="00074A0D"/>
    <w:rsid w:val="000771E8"/>
    <w:rsid w:val="00084629"/>
    <w:rsid w:val="00084AB5"/>
    <w:rsid w:val="00084FE9"/>
    <w:rsid w:val="00092538"/>
    <w:rsid w:val="000939D2"/>
    <w:rsid w:val="000940F0"/>
    <w:rsid w:val="00094FAB"/>
    <w:rsid w:val="000A38CA"/>
    <w:rsid w:val="000A5962"/>
    <w:rsid w:val="000A651C"/>
    <w:rsid w:val="000A6D34"/>
    <w:rsid w:val="000B1286"/>
    <w:rsid w:val="000B5B3D"/>
    <w:rsid w:val="000C6475"/>
    <w:rsid w:val="000D6B80"/>
    <w:rsid w:val="000E11CC"/>
    <w:rsid w:val="000E308D"/>
    <w:rsid w:val="000E48A7"/>
    <w:rsid w:val="000E683E"/>
    <w:rsid w:val="000F71E4"/>
    <w:rsid w:val="000F756F"/>
    <w:rsid w:val="00100891"/>
    <w:rsid w:val="001023C0"/>
    <w:rsid w:val="0010666E"/>
    <w:rsid w:val="00113949"/>
    <w:rsid w:val="001144A2"/>
    <w:rsid w:val="0011650F"/>
    <w:rsid w:val="00116B51"/>
    <w:rsid w:val="00121E11"/>
    <w:rsid w:val="00122D0A"/>
    <w:rsid w:val="001232F3"/>
    <w:rsid w:val="001335C7"/>
    <w:rsid w:val="001350D1"/>
    <w:rsid w:val="00136012"/>
    <w:rsid w:val="00150026"/>
    <w:rsid w:val="00150F92"/>
    <w:rsid w:val="0015759B"/>
    <w:rsid w:val="0017611C"/>
    <w:rsid w:val="0017636A"/>
    <w:rsid w:val="00176D38"/>
    <w:rsid w:val="00180E6A"/>
    <w:rsid w:val="00182D19"/>
    <w:rsid w:val="0018625D"/>
    <w:rsid w:val="00190181"/>
    <w:rsid w:val="001926A9"/>
    <w:rsid w:val="001931BC"/>
    <w:rsid w:val="00193CEB"/>
    <w:rsid w:val="00194291"/>
    <w:rsid w:val="00196BDF"/>
    <w:rsid w:val="001A0652"/>
    <w:rsid w:val="001A374F"/>
    <w:rsid w:val="001A42EB"/>
    <w:rsid w:val="001B1EA2"/>
    <w:rsid w:val="001B218D"/>
    <w:rsid w:val="001C65B0"/>
    <w:rsid w:val="001E16BA"/>
    <w:rsid w:val="001E429D"/>
    <w:rsid w:val="001E5CA7"/>
    <w:rsid w:val="001E6A0B"/>
    <w:rsid w:val="001E6BED"/>
    <w:rsid w:val="001E7169"/>
    <w:rsid w:val="001F0744"/>
    <w:rsid w:val="001F0E3D"/>
    <w:rsid w:val="001F47BF"/>
    <w:rsid w:val="001F67E0"/>
    <w:rsid w:val="00201B5B"/>
    <w:rsid w:val="00204146"/>
    <w:rsid w:val="00217209"/>
    <w:rsid w:val="00222C18"/>
    <w:rsid w:val="00223415"/>
    <w:rsid w:val="002236C6"/>
    <w:rsid w:val="0022373F"/>
    <w:rsid w:val="00224740"/>
    <w:rsid w:val="00224FCA"/>
    <w:rsid w:val="00227D2F"/>
    <w:rsid w:val="002310BF"/>
    <w:rsid w:val="002310F8"/>
    <w:rsid w:val="00234B27"/>
    <w:rsid w:val="00235471"/>
    <w:rsid w:val="00237593"/>
    <w:rsid w:val="0024027F"/>
    <w:rsid w:val="0025061D"/>
    <w:rsid w:val="002511A3"/>
    <w:rsid w:val="002537BB"/>
    <w:rsid w:val="0025436B"/>
    <w:rsid w:val="00255537"/>
    <w:rsid w:val="002701E8"/>
    <w:rsid w:val="00270A5B"/>
    <w:rsid w:val="0027713B"/>
    <w:rsid w:val="002A0F88"/>
    <w:rsid w:val="002A1853"/>
    <w:rsid w:val="002A33ED"/>
    <w:rsid w:val="002A6F71"/>
    <w:rsid w:val="002B4DBE"/>
    <w:rsid w:val="002C5FD7"/>
    <w:rsid w:val="002D3EA0"/>
    <w:rsid w:val="002D5EFA"/>
    <w:rsid w:val="002E1D81"/>
    <w:rsid w:val="002F2484"/>
    <w:rsid w:val="002F3DC0"/>
    <w:rsid w:val="002F3FE8"/>
    <w:rsid w:val="002F7E94"/>
    <w:rsid w:val="00303567"/>
    <w:rsid w:val="0030648E"/>
    <w:rsid w:val="00310AF5"/>
    <w:rsid w:val="00311BB8"/>
    <w:rsid w:val="003140F5"/>
    <w:rsid w:val="00316608"/>
    <w:rsid w:val="0032098A"/>
    <w:rsid w:val="00321791"/>
    <w:rsid w:val="00331AA7"/>
    <w:rsid w:val="00332BB4"/>
    <w:rsid w:val="003363B9"/>
    <w:rsid w:val="00342BF2"/>
    <w:rsid w:val="00346F8F"/>
    <w:rsid w:val="00351501"/>
    <w:rsid w:val="00351572"/>
    <w:rsid w:val="0035317C"/>
    <w:rsid w:val="00357B91"/>
    <w:rsid w:val="00367A5F"/>
    <w:rsid w:val="003711B6"/>
    <w:rsid w:val="00372759"/>
    <w:rsid w:val="0037303A"/>
    <w:rsid w:val="00374684"/>
    <w:rsid w:val="00376BF4"/>
    <w:rsid w:val="00381ACF"/>
    <w:rsid w:val="003906FB"/>
    <w:rsid w:val="00394D96"/>
    <w:rsid w:val="00396338"/>
    <w:rsid w:val="0039706D"/>
    <w:rsid w:val="003A1605"/>
    <w:rsid w:val="003A28CC"/>
    <w:rsid w:val="003B26C2"/>
    <w:rsid w:val="003B4E4B"/>
    <w:rsid w:val="003B71AE"/>
    <w:rsid w:val="003B71EE"/>
    <w:rsid w:val="003C0BBB"/>
    <w:rsid w:val="003C0D16"/>
    <w:rsid w:val="003C17F4"/>
    <w:rsid w:val="003C37DB"/>
    <w:rsid w:val="003C57A0"/>
    <w:rsid w:val="003C57BB"/>
    <w:rsid w:val="003D0ED7"/>
    <w:rsid w:val="003D2BB6"/>
    <w:rsid w:val="003D53A7"/>
    <w:rsid w:val="003D66A4"/>
    <w:rsid w:val="003E2CCD"/>
    <w:rsid w:val="003E4581"/>
    <w:rsid w:val="003E567C"/>
    <w:rsid w:val="003E7A4D"/>
    <w:rsid w:val="003F3023"/>
    <w:rsid w:val="003F6DE5"/>
    <w:rsid w:val="004018E1"/>
    <w:rsid w:val="00402335"/>
    <w:rsid w:val="00403A9A"/>
    <w:rsid w:val="00406424"/>
    <w:rsid w:val="00410618"/>
    <w:rsid w:val="00411D3F"/>
    <w:rsid w:val="00420434"/>
    <w:rsid w:val="0042130F"/>
    <w:rsid w:val="00422200"/>
    <w:rsid w:val="00424818"/>
    <w:rsid w:val="004308EB"/>
    <w:rsid w:val="004326B7"/>
    <w:rsid w:val="00434211"/>
    <w:rsid w:val="00434482"/>
    <w:rsid w:val="00434D58"/>
    <w:rsid w:val="00441EDF"/>
    <w:rsid w:val="00442BB2"/>
    <w:rsid w:val="00445503"/>
    <w:rsid w:val="00446DCE"/>
    <w:rsid w:val="00450D63"/>
    <w:rsid w:val="004512CC"/>
    <w:rsid w:val="00453B05"/>
    <w:rsid w:val="00454EC1"/>
    <w:rsid w:val="00456B0B"/>
    <w:rsid w:val="004577D5"/>
    <w:rsid w:val="004633B1"/>
    <w:rsid w:val="004634D9"/>
    <w:rsid w:val="004635CC"/>
    <w:rsid w:val="00464C0B"/>
    <w:rsid w:val="00466F3B"/>
    <w:rsid w:val="00483B0A"/>
    <w:rsid w:val="0048412A"/>
    <w:rsid w:val="00485591"/>
    <w:rsid w:val="0049768B"/>
    <w:rsid w:val="004A21F1"/>
    <w:rsid w:val="004B223D"/>
    <w:rsid w:val="004C4A29"/>
    <w:rsid w:val="004C52B0"/>
    <w:rsid w:val="004C546E"/>
    <w:rsid w:val="004C6663"/>
    <w:rsid w:val="004D2C70"/>
    <w:rsid w:val="004D35CD"/>
    <w:rsid w:val="004D6B21"/>
    <w:rsid w:val="004D7C15"/>
    <w:rsid w:val="004E53C3"/>
    <w:rsid w:val="004E6D99"/>
    <w:rsid w:val="004F07C9"/>
    <w:rsid w:val="005000A0"/>
    <w:rsid w:val="00502E82"/>
    <w:rsid w:val="0050377E"/>
    <w:rsid w:val="005039E2"/>
    <w:rsid w:val="005042F8"/>
    <w:rsid w:val="00505789"/>
    <w:rsid w:val="00505B2E"/>
    <w:rsid w:val="0052342D"/>
    <w:rsid w:val="005243CA"/>
    <w:rsid w:val="00526825"/>
    <w:rsid w:val="0053015D"/>
    <w:rsid w:val="005306AD"/>
    <w:rsid w:val="00536113"/>
    <w:rsid w:val="0053634A"/>
    <w:rsid w:val="00541755"/>
    <w:rsid w:val="00542941"/>
    <w:rsid w:val="0054566F"/>
    <w:rsid w:val="00545DE4"/>
    <w:rsid w:val="00546E6C"/>
    <w:rsid w:val="00547A28"/>
    <w:rsid w:val="0055249D"/>
    <w:rsid w:val="00552B03"/>
    <w:rsid w:val="00553A63"/>
    <w:rsid w:val="0055604A"/>
    <w:rsid w:val="00556D61"/>
    <w:rsid w:val="00557E64"/>
    <w:rsid w:val="0056144F"/>
    <w:rsid w:val="005658AD"/>
    <w:rsid w:val="00565BA0"/>
    <w:rsid w:val="00571A6E"/>
    <w:rsid w:val="00572911"/>
    <w:rsid w:val="00573112"/>
    <w:rsid w:val="005738F8"/>
    <w:rsid w:val="00574147"/>
    <w:rsid w:val="00580F10"/>
    <w:rsid w:val="00597FB1"/>
    <w:rsid w:val="005A0B04"/>
    <w:rsid w:val="005A159B"/>
    <w:rsid w:val="005A6CFB"/>
    <w:rsid w:val="005B2C5B"/>
    <w:rsid w:val="005C166E"/>
    <w:rsid w:val="005C171F"/>
    <w:rsid w:val="005C4433"/>
    <w:rsid w:val="005C60AE"/>
    <w:rsid w:val="005D387E"/>
    <w:rsid w:val="005D3BBD"/>
    <w:rsid w:val="005D743A"/>
    <w:rsid w:val="005E15F4"/>
    <w:rsid w:val="005E5070"/>
    <w:rsid w:val="005E507A"/>
    <w:rsid w:val="005F2C70"/>
    <w:rsid w:val="005F46B2"/>
    <w:rsid w:val="0060118E"/>
    <w:rsid w:val="00601E12"/>
    <w:rsid w:val="0060214D"/>
    <w:rsid w:val="00604DE7"/>
    <w:rsid w:val="006052D4"/>
    <w:rsid w:val="00616667"/>
    <w:rsid w:val="00622C8E"/>
    <w:rsid w:val="006254EB"/>
    <w:rsid w:val="006311BA"/>
    <w:rsid w:val="00650DB0"/>
    <w:rsid w:val="00651524"/>
    <w:rsid w:val="00652942"/>
    <w:rsid w:val="0066031B"/>
    <w:rsid w:val="0066287D"/>
    <w:rsid w:val="00662955"/>
    <w:rsid w:val="00663A8B"/>
    <w:rsid w:val="00667D97"/>
    <w:rsid w:val="0067239D"/>
    <w:rsid w:val="00672523"/>
    <w:rsid w:val="00676420"/>
    <w:rsid w:val="00683DA0"/>
    <w:rsid w:val="006920E8"/>
    <w:rsid w:val="006A4EB5"/>
    <w:rsid w:val="006B210A"/>
    <w:rsid w:val="006B39B1"/>
    <w:rsid w:val="006B3B9D"/>
    <w:rsid w:val="006B6D25"/>
    <w:rsid w:val="006C38F3"/>
    <w:rsid w:val="006C6271"/>
    <w:rsid w:val="006C628D"/>
    <w:rsid w:val="006C6B1D"/>
    <w:rsid w:val="006D0F62"/>
    <w:rsid w:val="006D3EE9"/>
    <w:rsid w:val="006D591F"/>
    <w:rsid w:val="006D75D1"/>
    <w:rsid w:val="006E0C9A"/>
    <w:rsid w:val="006E7F6C"/>
    <w:rsid w:val="006F35D7"/>
    <w:rsid w:val="006F43CF"/>
    <w:rsid w:val="006F44C4"/>
    <w:rsid w:val="006F4A11"/>
    <w:rsid w:val="006F7265"/>
    <w:rsid w:val="006F77C1"/>
    <w:rsid w:val="00701D2E"/>
    <w:rsid w:val="00701FE2"/>
    <w:rsid w:val="007036F4"/>
    <w:rsid w:val="0070DFD4"/>
    <w:rsid w:val="00710ACA"/>
    <w:rsid w:val="00716774"/>
    <w:rsid w:val="00716B38"/>
    <w:rsid w:val="00717232"/>
    <w:rsid w:val="00721FC9"/>
    <w:rsid w:val="00724DA0"/>
    <w:rsid w:val="00725033"/>
    <w:rsid w:val="0073227C"/>
    <w:rsid w:val="0073772B"/>
    <w:rsid w:val="00741557"/>
    <w:rsid w:val="00742C5F"/>
    <w:rsid w:val="007447EC"/>
    <w:rsid w:val="0074495C"/>
    <w:rsid w:val="00746ABE"/>
    <w:rsid w:val="00751942"/>
    <w:rsid w:val="00752DCF"/>
    <w:rsid w:val="00762F97"/>
    <w:rsid w:val="007648C2"/>
    <w:rsid w:val="00770178"/>
    <w:rsid w:val="0077020E"/>
    <w:rsid w:val="00773066"/>
    <w:rsid w:val="00777CD6"/>
    <w:rsid w:val="007804C1"/>
    <w:rsid w:val="007855E2"/>
    <w:rsid w:val="00794DCD"/>
    <w:rsid w:val="00794DCF"/>
    <w:rsid w:val="00797B74"/>
    <w:rsid w:val="007A3134"/>
    <w:rsid w:val="007B3502"/>
    <w:rsid w:val="007C28DC"/>
    <w:rsid w:val="007C3A34"/>
    <w:rsid w:val="007C44AF"/>
    <w:rsid w:val="007C7C8E"/>
    <w:rsid w:val="007D5DFB"/>
    <w:rsid w:val="007D73ED"/>
    <w:rsid w:val="007E0F71"/>
    <w:rsid w:val="007E45E0"/>
    <w:rsid w:val="007E5A84"/>
    <w:rsid w:val="007F1827"/>
    <w:rsid w:val="007F257B"/>
    <w:rsid w:val="007F3B17"/>
    <w:rsid w:val="007F5DAA"/>
    <w:rsid w:val="00805A49"/>
    <w:rsid w:val="008109AB"/>
    <w:rsid w:val="008110FF"/>
    <w:rsid w:val="00817FEA"/>
    <w:rsid w:val="00821A7B"/>
    <w:rsid w:val="00822D84"/>
    <w:rsid w:val="00826107"/>
    <w:rsid w:val="00832137"/>
    <w:rsid w:val="00832B52"/>
    <w:rsid w:val="00834814"/>
    <w:rsid w:val="008354CF"/>
    <w:rsid w:val="00837E4D"/>
    <w:rsid w:val="00846762"/>
    <w:rsid w:val="00847168"/>
    <w:rsid w:val="008528E0"/>
    <w:rsid w:val="008540A8"/>
    <w:rsid w:val="008614F9"/>
    <w:rsid w:val="00864748"/>
    <w:rsid w:val="008663AB"/>
    <w:rsid w:val="0087033A"/>
    <w:rsid w:val="00872A26"/>
    <w:rsid w:val="0087339D"/>
    <w:rsid w:val="0087587F"/>
    <w:rsid w:val="00880CF9"/>
    <w:rsid w:val="00884FF3"/>
    <w:rsid w:val="00885067"/>
    <w:rsid w:val="00886458"/>
    <w:rsid w:val="008868D9"/>
    <w:rsid w:val="00892F69"/>
    <w:rsid w:val="008A2AC5"/>
    <w:rsid w:val="008B0484"/>
    <w:rsid w:val="008B1BD5"/>
    <w:rsid w:val="008B3EC5"/>
    <w:rsid w:val="008C320F"/>
    <w:rsid w:val="008C72A3"/>
    <w:rsid w:val="008D015C"/>
    <w:rsid w:val="008D0EE9"/>
    <w:rsid w:val="008D226A"/>
    <w:rsid w:val="008D4927"/>
    <w:rsid w:val="008E12AF"/>
    <w:rsid w:val="008E1310"/>
    <w:rsid w:val="008F2EA7"/>
    <w:rsid w:val="0090035C"/>
    <w:rsid w:val="00900EC9"/>
    <w:rsid w:val="00902557"/>
    <w:rsid w:val="0090270E"/>
    <w:rsid w:val="00913FEC"/>
    <w:rsid w:val="00921EB2"/>
    <w:rsid w:val="00931CB6"/>
    <w:rsid w:val="009435CB"/>
    <w:rsid w:val="009464D7"/>
    <w:rsid w:val="009508F7"/>
    <w:rsid w:val="00956B33"/>
    <w:rsid w:val="00961D14"/>
    <w:rsid w:val="00977C18"/>
    <w:rsid w:val="009830FC"/>
    <w:rsid w:val="00984FD9"/>
    <w:rsid w:val="0098567F"/>
    <w:rsid w:val="00991A7F"/>
    <w:rsid w:val="00995FDF"/>
    <w:rsid w:val="00996287"/>
    <w:rsid w:val="00996688"/>
    <w:rsid w:val="009B1282"/>
    <w:rsid w:val="009B5238"/>
    <w:rsid w:val="009B70DB"/>
    <w:rsid w:val="009C11E6"/>
    <w:rsid w:val="009C3D73"/>
    <w:rsid w:val="009C714E"/>
    <w:rsid w:val="009D0448"/>
    <w:rsid w:val="009D19A4"/>
    <w:rsid w:val="009D1E38"/>
    <w:rsid w:val="009D5F0D"/>
    <w:rsid w:val="009E2681"/>
    <w:rsid w:val="009F22F0"/>
    <w:rsid w:val="009F6335"/>
    <w:rsid w:val="009F7717"/>
    <w:rsid w:val="00A0030F"/>
    <w:rsid w:val="00A00ED2"/>
    <w:rsid w:val="00A014CB"/>
    <w:rsid w:val="00A01DAB"/>
    <w:rsid w:val="00A15966"/>
    <w:rsid w:val="00A16657"/>
    <w:rsid w:val="00A20902"/>
    <w:rsid w:val="00A21411"/>
    <w:rsid w:val="00A21F65"/>
    <w:rsid w:val="00A23099"/>
    <w:rsid w:val="00A238BC"/>
    <w:rsid w:val="00A26BC2"/>
    <w:rsid w:val="00A307CE"/>
    <w:rsid w:val="00A33830"/>
    <w:rsid w:val="00A346CD"/>
    <w:rsid w:val="00A34BFE"/>
    <w:rsid w:val="00A37710"/>
    <w:rsid w:val="00A4070F"/>
    <w:rsid w:val="00A423D1"/>
    <w:rsid w:val="00A425CB"/>
    <w:rsid w:val="00A433FB"/>
    <w:rsid w:val="00A43B3B"/>
    <w:rsid w:val="00A47876"/>
    <w:rsid w:val="00A47DAF"/>
    <w:rsid w:val="00A5421A"/>
    <w:rsid w:val="00A57198"/>
    <w:rsid w:val="00A60937"/>
    <w:rsid w:val="00A61D9E"/>
    <w:rsid w:val="00A72035"/>
    <w:rsid w:val="00A723F9"/>
    <w:rsid w:val="00A74476"/>
    <w:rsid w:val="00A74BDE"/>
    <w:rsid w:val="00A809CB"/>
    <w:rsid w:val="00A813B1"/>
    <w:rsid w:val="00A831CF"/>
    <w:rsid w:val="00A95737"/>
    <w:rsid w:val="00AA0033"/>
    <w:rsid w:val="00AA2558"/>
    <w:rsid w:val="00AA2FD1"/>
    <w:rsid w:val="00AA3FC7"/>
    <w:rsid w:val="00AA5564"/>
    <w:rsid w:val="00AA7F4E"/>
    <w:rsid w:val="00AB0298"/>
    <w:rsid w:val="00AB2C10"/>
    <w:rsid w:val="00AC1482"/>
    <w:rsid w:val="00AC1E54"/>
    <w:rsid w:val="00AC24FD"/>
    <w:rsid w:val="00AC2957"/>
    <w:rsid w:val="00AC3106"/>
    <w:rsid w:val="00AC4CD7"/>
    <w:rsid w:val="00AC6A1C"/>
    <w:rsid w:val="00AD4572"/>
    <w:rsid w:val="00AE79EC"/>
    <w:rsid w:val="00AF0E83"/>
    <w:rsid w:val="00AF25DD"/>
    <w:rsid w:val="00AF391A"/>
    <w:rsid w:val="00AF4AA0"/>
    <w:rsid w:val="00AF6369"/>
    <w:rsid w:val="00AF7C30"/>
    <w:rsid w:val="00AF7CB0"/>
    <w:rsid w:val="00B03E4B"/>
    <w:rsid w:val="00B05AE6"/>
    <w:rsid w:val="00B12B5A"/>
    <w:rsid w:val="00B13586"/>
    <w:rsid w:val="00B14D40"/>
    <w:rsid w:val="00B208A7"/>
    <w:rsid w:val="00B2176E"/>
    <w:rsid w:val="00B3423D"/>
    <w:rsid w:val="00B347C6"/>
    <w:rsid w:val="00B37DB5"/>
    <w:rsid w:val="00B411C9"/>
    <w:rsid w:val="00B419D6"/>
    <w:rsid w:val="00B41CC0"/>
    <w:rsid w:val="00B44B6A"/>
    <w:rsid w:val="00B44F69"/>
    <w:rsid w:val="00B463B5"/>
    <w:rsid w:val="00B55AD3"/>
    <w:rsid w:val="00B55E4D"/>
    <w:rsid w:val="00B62F92"/>
    <w:rsid w:val="00B63059"/>
    <w:rsid w:val="00B65B68"/>
    <w:rsid w:val="00B67598"/>
    <w:rsid w:val="00B73505"/>
    <w:rsid w:val="00B73B06"/>
    <w:rsid w:val="00B800FC"/>
    <w:rsid w:val="00B822AB"/>
    <w:rsid w:val="00B912B7"/>
    <w:rsid w:val="00B953E3"/>
    <w:rsid w:val="00B969C1"/>
    <w:rsid w:val="00B96E7E"/>
    <w:rsid w:val="00B96F1B"/>
    <w:rsid w:val="00BA36C4"/>
    <w:rsid w:val="00BA50A4"/>
    <w:rsid w:val="00BB498D"/>
    <w:rsid w:val="00BB5950"/>
    <w:rsid w:val="00BC16DF"/>
    <w:rsid w:val="00BC2609"/>
    <w:rsid w:val="00BC2A43"/>
    <w:rsid w:val="00BD3CD4"/>
    <w:rsid w:val="00BD42C5"/>
    <w:rsid w:val="00BD5AF9"/>
    <w:rsid w:val="00BD6F07"/>
    <w:rsid w:val="00BD72BA"/>
    <w:rsid w:val="00BE1E2F"/>
    <w:rsid w:val="00BE346A"/>
    <w:rsid w:val="00BE6121"/>
    <w:rsid w:val="00BE6DEC"/>
    <w:rsid w:val="00C03F87"/>
    <w:rsid w:val="00C07743"/>
    <w:rsid w:val="00C134D5"/>
    <w:rsid w:val="00C151D4"/>
    <w:rsid w:val="00C22720"/>
    <w:rsid w:val="00C27357"/>
    <w:rsid w:val="00C314FC"/>
    <w:rsid w:val="00C35AED"/>
    <w:rsid w:val="00C40988"/>
    <w:rsid w:val="00C4744B"/>
    <w:rsid w:val="00C524CB"/>
    <w:rsid w:val="00C550D0"/>
    <w:rsid w:val="00C63677"/>
    <w:rsid w:val="00C724F3"/>
    <w:rsid w:val="00C76E9F"/>
    <w:rsid w:val="00C87948"/>
    <w:rsid w:val="00CA3DD3"/>
    <w:rsid w:val="00CA4972"/>
    <w:rsid w:val="00CA79AE"/>
    <w:rsid w:val="00CB4790"/>
    <w:rsid w:val="00CB583C"/>
    <w:rsid w:val="00CC20A3"/>
    <w:rsid w:val="00CC294D"/>
    <w:rsid w:val="00CC48CC"/>
    <w:rsid w:val="00CC6521"/>
    <w:rsid w:val="00CC6909"/>
    <w:rsid w:val="00CD173D"/>
    <w:rsid w:val="00CD1D38"/>
    <w:rsid w:val="00CD2DFF"/>
    <w:rsid w:val="00CD682E"/>
    <w:rsid w:val="00CE036A"/>
    <w:rsid w:val="00D01735"/>
    <w:rsid w:val="00D032AF"/>
    <w:rsid w:val="00D13101"/>
    <w:rsid w:val="00D137D4"/>
    <w:rsid w:val="00D1490D"/>
    <w:rsid w:val="00D26129"/>
    <w:rsid w:val="00D26708"/>
    <w:rsid w:val="00D325E1"/>
    <w:rsid w:val="00D33132"/>
    <w:rsid w:val="00D41B6A"/>
    <w:rsid w:val="00D41E42"/>
    <w:rsid w:val="00D41ED9"/>
    <w:rsid w:val="00D4377D"/>
    <w:rsid w:val="00D44C23"/>
    <w:rsid w:val="00D44FC1"/>
    <w:rsid w:val="00D47396"/>
    <w:rsid w:val="00D51191"/>
    <w:rsid w:val="00D54966"/>
    <w:rsid w:val="00D5577F"/>
    <w:rsid w:val="00D56190"/>
    <w:rsid w:val="00D6752F"/>
    <w:rsid w:val="00D6789C"/>
    <w:rsid w:val="00D81871"/>
    <w:rsid w:val="00D84B38"/>
    <w:rsid w:val="00D90B6E"/>
    <w:rsid w:val="00D93B86"/>
    <w:rsid w:val="00D95A22"/>
    <w:rsid w:val="00D9777F"/>
    <w:rsid w:val="00DA3D50"/>
    <w:rsid w:val="00DB061A"/>
    <w:rsid w:val="00DB38E7"/>
    <w:rsid w:val="00DB39BE"/>
    <w:rsid w:val="00DB425B"/>
    <w:rsid w:val="00DC1A6A"/>
    <w:rsid w:val="00DC2E4D"/>
    <w:rsid w:val="00DC67CD"/>
    <w:rsid w:val="00DD29C3"/>
    <w:rsid w:val="00DD7ED0"/>
    <w:rsid w:val="00DE0781"/>
    <w:rsid w:val="00DE1F75"/>
    <w:rsid w:val="00DE4420"/>
    <w:rsid w:val="00DF5B33"/>
    <w:rsid w:val="00DF5F85"/>
    <w:rsid w:val="00E01CF0"/>
    <w:rsid w:val="00E01EC8"/>
    <w:rsid w:val="00E02327"/>
    <w:rsid w:val="00E03739"/>
    <w:rsid w:val="00E04DF4"/>
    <w:rsid w:val="00E06837"/>
    <w:rsid w:val="00E0741D"/>
    <w:rsid w:val="00E10B78"/>
    <w:rsid w:val="00E12011"/>
    <w:rsid w:val="00E12F47"/>
    <w:rsid w:val="00E16525"/>
    <w:rsid w:val="00E17974"/>
    <w:rsid w:val="00E25F07"/>
    <w:rsid w:val="00E26E32"/>
    <w:rsid w:val="00E30515"/>
    <w:rsid w:val="00E34A07"/>
    <w:rsid w:val="00E42116"/>
    <w:rsid w:val="00E46FA6"/>
    <w:rsid w:val="00E62405"/>
    <w:rsid w:val="00E71A8D"/>
    <w:rsid w:val="00E77C95"/>
    <w:rsid w:val="00E81DB2"/>
    <w:rsid w:val="00E918E4"/>
    <w:rsid w:val="00E91B5B"/>
    <w:rsid w:val="00E94988"/>
    <w:rsid w:val="00E9528C"/>
    <w:rsid w:val="00E95C7F"/>
    <w:rsid w:val="00E970A3"/>
    <w:rsid w:val="00EA13D4"/>
    <w:rsid w:val="00EA327D"/>
    <w:rsid w:val="00EA4A6D"/>
    <w:rsid w:val="00EA5226"/>
    <w:rsid w:val="00EB358D"/>
    <w:rsid w:val="00EB43CD"/>
    <w:rsid w:val="00EB70B9"/>
    <w:rsid w:val="00EC1A63"/>
    <w:rsid w:val="00EC3A60"/>
    <w:rsid w:val="00EC3B97"/>
    <w:rsid w:val="00EC6611"/>
    <w:rsid w:val="00EC709C"/>
    <w:rsid w:val="00ED0DCB"/>
    <w:rsid w:val="00ED36CF"/>
    <w:rsid w:val="00ED6908"/>
    <w:rsid w:val="00EE1230"/>
    <w:rsid w:val="00EE646F"/>
    <w:rsid w:val="00EE7423"/>
    <w:rsid w:val="00EE7A7D"/>
    <w:rsid w:val="00EF1FBE"/>
    <w:rsid w:val="00EF4B1D"/>
    <w:rsid w:val="00F12101"/>
    <w:rsid w:val="00F123A2"/>
    <w:rsid w:val="00F13292"/>
    <w:rsid w:val="00F3228B"/>
    <w:rsid w:val="00F34431"/>
    <w:rsid w:val="00F40811"/>
    <w:rsid w:val="00F41E90"/>
    <w:rsid w:val="00F43EB5"/>
    <w:rsid w:val="00F44863"/>
    <w:rsid w:val="00F47A67"/>
    <w:rsid w:val="00F47BC3"/>
    <w:rsid w:val="00F501B7"/>
    <w:rsid w:val="00F50B5E"/>
    <w:rsid w:val="00F53A98"/>
    <w:rsid w:val="00F54A76"/>
    <w:rsid w:val="00F5641A"/>
    <w:rsid w:val="00F63AAB"/>
    <w:rsid w:val="00F64652"/>
    <w:rsid w:val="00F66333"/>
    <w:rsid w:val="00F70126"/>
    <w:rsid w:val="00F714BC"/>
    <w:rsid w:val="00F74012"/>
    <w:rsid w:val="00F822C0"/>
    <w:rsid w:val="00F86EC8"/>
    <w:rsid w:val="00F90D07"/>
    <w:rsid w:val="00F91682"/>
    <w:rsid w:val="00F92E92"/>
    <w:rsid w:val="00F97A98"/>
    <w:rsid w:val="00FA44E2"/>
    <w:rsid w:val="00FA5080"/>
    <w:rsid w:val="00FA59C6"/>
    <w:rsid w:val="00FB22C0"/>
    <w:rsid w:val="00FB57CC"/>
    <w:rsid w:val="00FB5CA8"/>
    <w:rsid w:val="00FB6EF9"/>
    <w:rsid w:val="00FC17E0"/>
    <w:rsid w:val="00FC1D0F"/>
    <w:rsid w:val="00FC65F3"/>
    <w:rsid w:val="00FD01C9"/>
    <w:rsid w:val="00FD33AD"/>
    <w:rsid w:val="00FD652B"/>
    <w:rsid w:val="00FD6723"/>
    <w:rsid w:val="00FE0D87"/>
    <w:rsid w:val="00FE3657"/>
    <w:rsid w:val="00FE455F"/>
    <w:rsid w:val="00FE4A24"/>
    <w:rsid w:val="00FE7C8C"/>
    <w:rsid w:val="00FF6AE3"/>
    <w:rsid w:val="021B2BEE"/>
    <w:rsid w:val="027C1C0A"/>
    <w:rsid w:val="02B82CA2"/>
    <w:rsid w:val="02C02A75"/>
    <w:rsid w:val="0306A1BB"/>
    <w:rsid w:val="039B8A4A"/>
    <w:rsid w:val="03C279A1"/>
    <w:rsid w:val="06084684"/>
    <w:rsid w:val="0692409A"/>
    <w:rsid w:val="071344C6"/>
    <w:rsid w:val="0770EE15"/>
    <w:rsid w:val="08033EC5"/>
    <w:rsid w:val="081D2676"/>
    <w:rsid w:val="08241B3B"/>
    <w:rsid w:val="0923FD75"/>
    <w:rsid w:val="0A0296BF"/>
    <w:rsid w:val="0A3A00A6"/>
    <w:rsid w:val="0B05A43A"/>
    <w:rsid w:val="0B703939"/>
    <w:rsid w:val="0CD3C0B5"/>
    <w:rsid w:val="0D7173B6"/>
    <w:rsid w:val="0DA9C1E3"/>
    <w:rsid w:val="0DFA812A"/>
    <w:rsid w:val="0E12F1E8"/>
    <w:rsid w:val="0E6F99C3"/>
    <w:rsid w:val="0F513F20"/>
    <w:rsid w:val="0FC2B6C8"/>
    <w:rsid w:val="11368AB0"/>
    <w:rsid w:val="12427958"/>
    <w:rsid w:val="12B9E222"/>
    <w:rsid w:val="13149D05"/>
    <w:rsid w:val="132C7278"/>
    <w:rsid w:val="1341EF98"/>
    <w:rsid w:val="136C03E3"/>
    <w:rsid w:val="13F4BAC6"/>
    <w:rsid w:val="15DF0901"/>
    <w:rsid w:val="1612E6AE"/>
    <w:rsid w:val="165C505B"/>
    <w:rsid w:val="167AA156"/>
    <w:rsid w:val="169E0707"/>
    <w:rsid w:val="16E040D5"/>
    <w:rsid w:val="1777779A"/>
    <w:rsid w:val="17ABC35A"/>
    <w:rsid w:val="180108A2"/>
    <w:rsid w:val="18065428"/>
    <w:rsid w:val="186B76DB"/>
    <w:rsid w:val="18ACF05A"/>
    <w:rsid w:val="190256B9"/>
    <w:rsid w:val="195706B2"/>
    <w:rsid w:val="19606E01"/>
    <w:rsid w:val="196EB086"/>
    <w:rsid w:val="19AE46BD"/>
    <w:rsid w:val="1B9BE0EF"/>
    <w:rsid w:val="1BB1E9FC"/>
    <w:rsid w:val="1BDD4A99"/>
    <w:rsid w:val="1C4C1585"/>
    <w:rsid w:val="1C92BEDA"/>
    <w:rsid w:val="1DCC2B15"/>
    <w:rsid w:val="1DEE9B69"/>
    <w:rsid w:val="1E2D8124"/>
    <w:rsid w:val="1E3C3EBA"/>
    <w:rsid w:val="1E8EADF7"/>
    <w:rsid w:val="1F3407BA"/>
    <w:rsid w:val="1F7ABA4C"/>
    <w:rsid w:val="213CA7BA"/>
    <w:rsid w:val="215CEA54"/>
    <w:rsid w:val="218C07A7"/>
    <w:rsid w:val="21C27B75"/>
    <w:rsid w:val="23BE4A32"/>
    <w:rsid w:val="24EFCE31"/>
    <w:rsid w:val="251E110F"/>
    <w:rsid w:val="258AE71B"/>
    <w:rsid w:val="2599EB41"/>
    <w:rsid w:val="25BC234B"/>
    <w:rsid w:val="265A84E2"/>
    <w:rsid w:val="26F0A583"/>
    <w:rsid w:val="26FEB1C6"/>
    <w:rsid w:val="272E665B"/>
    <w:rsid w:val="276F5A90"/>
    <w:rsid w:val="282EF16C"/>
    <w:rsid w:val="2928FD2B"/>
    <w:rsid w:val="2A04C047"/>
    <w:rsid w:val="2AEF5BFD"/>
    <w:rsid w:val="2B2E07B5"/>
    <w:rsid w:val="2B9D4736"/>
    <w:rsid w:val="2BFEF47A"/>
    <w:rsid w:val="2C313CDE"/>
    <w:rsid w:val="2CAA0A8E"/>
    <w:rsid w:val="2D027404"/>
    <w:rsid w:val="2D1F00AE"/>
    <w:rsid w:val="2D52C6A5"/>
    <w:rsid w:val="2E58304E"/>
    <w:rsid w:val="2E9EAEEA"/>
    <w:rsid w:val="2EE2153D"/>
    <w:rsid w:val="2F2EFBAB"/>
    <w:rsid w:val="2F87522D"/>
    <w:rsid w:val="30280BBA"/>
    <w:rsid w:val="30C5CB6B"/>
    <w:rsid w:val="30F35D06"/>
    <w:rsid w:val="3296EEDC"/>
    <w:rsid w:val="32AAB9C2"/>
    <w:rsid w:val="32E42201"/>
    <w:rsid w:val="33651D9D"/>
    <w:rsid w:val="34A0178A"/>
    <w:rsid w:val="34A0E506"/>
    <w:rsid w:val="34FFC2B2"/>
    <w:rsid w:val="356C34BB"/>
    <w:rsid w:val="36C26E3A"/>
    <w:rsid w:val="37660229"/>
    <w:rsid w:val="37C2DAC1"/>
    <w:rsid w:val="380E54DF"/>
    <w:rsid w:val="38222772"/>
    <w:rsid w:val="383D0BC5"/>
    <w:rsid w:val="385B3610"/>
    <w:rsid w:val="388F5D29"/>
    <w:rsid w:val="38AD45A2"/>
    <w:rsid w:val="3945FBCC"/>
    <w:rsid w:val="395D9D64"/>
    <w:rsid w:val="3B9F9B23"/>
    <w:rsid w:val="3BA9B8E8"/>
    <w:rsid w:val="3C327AC0"/>
    <w:rsid w:val="3DD50939"/>
    <w:rsid w:val="3DDC13BD"/>
    <w:rsid w:val="3E880042"/>
    <w:rsid w:val="3EE6C20F"/>
    <w:rsid w:val="3EEBDBD2"/>
    <w:rsid w:val="3F6C668D"/>
    <w:rsid w:val="3F78F507"/>
    <w:rsid w:val="3FCD2E64"/>
    <w:rsid w:val="401C16E5"/>
    <w:rsid w:val="405806C3"/>
    <w:rsid w:val="40810C10"/>
    <w:rsid w:val="40A1E140"/>
    <w:rsid w:val="40D45DED"/>
    <w:rsid w:val="41157FF6"/>
    <w:rsid w:val="4121FD14"/>
    <w:rsid w:val="41601ED4"/>
    <w:rsid w:val="41E1A595"/>
    <w:rsid w:val="4214BA09"/>
    <w:rsid w:val="42EC4109"/>
    <w:rsid w:val="42F348BE"/>
    <w:rsid w:val="43483F85"/>
    <w:rsid w:val="44096F95"/>
    <w:rsid w:val="4460DF01"/>
    <w:rsid w:val="44ED2359"/>
    <w:rsid w:val="45B7AFC6"/>
    <w:rsid w:val="46826F0A"/>
    <w:rsid w:val="46AD2862"/>
    <w:rsid w:val="472276A6"/>
    <w:rsid w:val="4763332B"/>
    <w:rsid w:val="47FF96EE"/>
    <w:rsid w:val="4867DD23"/>
    <w:rsid w:val="48E28036"/>
    <w:rsid w:val="48EC9F19"/>
    <w:rsid w:val="49E505CA"/>
    <w:rsid w:val="49F3E519"/>
    <w:rsid w:val="4A7CA516"/>
    <w:rsid w:val="4AC26787"/>
    <w:rsid w:val="4B7E68D1"/>
    <w:rsid w:val="4BBB7202"/>
    <w:rsid w:val="4C34BE29"/>
    <w:rsid w:val="4C46F635"/>
    <w:rsid w:val="4C7980C4"/>
    <w:rsid w:val="4CF96832"/>
    <w:rsid w:val="4D1A65F9"/>
    <w:rsid w:val="4F25BBAF"/>
    <w:rsid w:val="501E4E59"/>
    <w:rsid w:val="5143670D"/>
    <w:rsid w:val="515EFEBD"/>
    <w:rsid w:val="520EB14B"/>
    <w:rsid w:val="52A5EA8B"/>
    <w:rsid w:val="52F9A068"/>
    <w:rsid w:val="53BF5A54"/>
    <w:rsid w:val="53C4C72D"/>
    <w:rsid w:val="54690213"/>
    <w:rsid w:val="549919D5"/>
    <w:rsid w:val="552FF982"/>
    <w:rsid w:val="55D76BA1"/>
    <w:rsid w:val="564B2B32"/>
    <w:rsid w:val="5740832A"/>
    <w:rsid w:val="57B56F4E"/>
    <w:rsid w:val="5850AD68"/>
    <w:rsid w:val="5984506A"/>
    <w:rsid w:val="5A8FF204"/>
    <w:rsid w:val="5AF41D13"/>
    <w:rsid w:val="5B5DCE2F"/>
    <w:rsid w:val="5B66E0BD"/>
    <w:rsid w:val="5BFED71B"/>
    <w:rsid w:val="5CF6BBFB"/>
    <w:rsid w:val="5D229F11"/>
    <w:rsid w:val="5ECFC596"/>
    <w:rsid w:val="5ED611E2"/>
    <w:rsid w:val="5F69D82E"/>
    <w:rsid w:val="5F740AB1"/>
    <w:rsid w:val="615BD3CA"/>
    <w:rsid w:val="627EEA0C"/>
    <w:rsid w:val="62EC5B3D"/>
    <w:rsid w:val="62F05260"/>
    <w:rsid w:val="632E75F6"/>
    <w:rsid w:val="658D2750"/>
    <w:rsid w:val="668C357C"/>
    <w:rsid w:val="66C891EC"/>
    <w:rsid w:val="66D1797C"/>
    <w:rsid w:val="670CC0A3"/>
    <w:rsid w:val="6772AD14"/>
    <w:rsid w:val="678F6725"/>
    <w:rsid w:val="67A49E87"/>
    <w:rsid w:val="680F4443"/>
    <w:rsid w:val="6810CE1F"/>
    <w:rsid w:val="68331901"/>
    <w:rsid w:val="6860530B"/>
    <w:rsid w:val="691422ED"/>
    <w:rsid w:val="6983E7D9"/>
    <w:rsid w:val="6AED10A7"/>
    <w:rsid w:val="6B31442E"/>
    <w:rsid w:val="6B512DC8"/>
    <w:rsid w:val="6BF1FE62"/>
    <w:rsid w:val="6C99C5BB"/>
    <w:rsid w:val="6CC1E950"/>
    <w:rsid w:val="6D5618B4"/>
    <w:rsid w:val="6E2F4032"/>
    <w:rsid w:val="6F174D65"/>
    <w:rsid w:val="7011F82F"/>
    <w:rsid w:val="707091ED"/>
    <w:rsid w:val="70EAFA33"/>
    <w:rsid w:val="7177C2DE"/>
    <w:rsid w:val="71ED116E"/>
    <w:rsid w:val="727B768E"/>
    <w:rsid w:val="73FF33DE"/>
    <w:rsid w:val="7534FAFC"/>
    <w:rsid w:val="75829902"/>
    <w:rsid w:val="75D12007"/>
    <w:rsid w:val="7651C1A7"/>
    <w:rsid w:val="76B48D01"/>
    <w:rsid w:val="77B0C080"/>
    <w:rsid w:val="782758B1"/>
    <w:rsid w:val="78485FA1"/>
    <w:rsid w:val="79231185"/>
    <w:rsid w:val="798317F8"/>
    <w:rsid w:val="7AE9F4FA"/>
    <w:rsid w:val="7B3419E7"/>
    <w:rsid w:val="7B79348A"/>
    <w:rsid w:val="7B874341"/>
    <w:rsid w:val="7BB4B89A"/>
    <w:rsid w:val="7BEB618E"/>
    <w:rsid w:val="7D1D538D"/>
    <w:rsid w:val="7E2340A1"/>
    <w:rsid w:val="7E649BFE"/>
    <w:rsid w:val="7F031EE7"/>
    <w:rsid w:val="7F718F20"/>
    <w:rsid w:val="7FC6C384"/>
  </w:rsids>
  <m:mathPr>
    <m:mathFont m:val="Cambria Math"/>
    <m:brkBin m:val="before"/>
    <m:brkBinSub m:val="--"/>
    <m:smallFrac m:val="0"/>
    <m:dispDef/>
    <m:lMargin m:val="0"/>
    <m:rMargin m:val="0"/>
    <m:defJc m:val="centerGroup"/>
    <m:wrapIndent m:val="1440"/>
    <m:intLim m:val="subSup"/>
    <m:naryLim m:val="undOvr"/>
  </m:mathPr>
  <w:themeFontLang w:val="en-SG"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2E51C2"/>
  <w15:chartTrackingRefBased/>
  <w15:docId w15:val="{C18FF4B9-435A-4119-8489-A076FFC26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SG"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63AB"/>
    <w:rPr>
      <w:rFonts w:ascii="Arial" w:hAnsi="Arial"/>
    </w:rPr>
  </w:style>
  <w:style w:type="paragraph" w:styleId="Heading1">
    <w:name w:val="heading 1"/>
    <w:basedOn w:val="Normal"/>
    <w:next w:val="Normal"/>
    <w:link w:val="Heading1Char"/>
    <w:uiPriority w:val="9"/>
    <w:qFormat/>
    <w:rsid w:val="00A00E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00E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00ED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00ED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00ED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00ED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00ED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00ED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00ED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00ED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00ED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00ED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00ED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00ED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00ED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00ED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00ED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00ED2"/>
    <w:rPr>
      <w:rFonts w:eastAsiaTheme="majorEastAsia" w:cstheme="majorBidi"/>
      <w:color w:val="272727" w:themeColor="text1" w:themeTint="D8"/>
    </w:rPr>
  </w:style>
  <w:style w:type="paragraph" w:styleId="Title">
    <w:name w:val="Title"/>
    <w:basedOn w:val="Normal"/>
    <w:next w:val="Normal"/>
    <w:link w:val="TitleChar"/>
    <w:uiPriority w:val="10"/>
    <w:qFormat/>
    <w:rsid w:val="00A00E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00E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00ED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00ED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00ED2"/>
    <w:pPr>
      <w:spacing w:before="160"/>
      <w:jc w:val="center"/>
    </w:pPr>
    <w:rPr>
      <w:i/>
      <w:iCs/>
      <w:color w:val="404040" w:themeColor="text1" w:themeTint="BF"/>
    </w:rPr>
  </w:style>
  <w:style w:type="character" w:customStyle="1" w:styleId="QuoteChar">
    <w:name w:val="Quote Char"/>
    <w:basedOn w:val="DefaultParagraphFont"/>
    <w:link w:val="Quote"/>
    <w:uiPriority w:val="29"/>
    <w:rsid w:val="00A00ED2"/>
    <w:rPr>
      <w:i/>
      <w:iCs/>
      <w:color w:val="404040" w:themeColor="text1" w:themeTint="BF"/>
    </w:rPr>
  </w:style>
  <w:style w:type="paragraph" w:styleId="ListParagraph">
    <w:name w:val="List Paragraph"/>
    <w:basedOn w:val="Normal"/>
    <w:uiPriority w:val="34"/>
    <w:qFormat/>
    <w:rsid w:val="00A00ED2"/>
    <w:pPr>
      <w:ind w:left="720"/>
      <w:contextualSpacing/>
    </w:pPr>
  </w:style>
  <w:style w:type="character" w:styleId="IntenseEmphasis">
    <w:name w:val="Intense Emphasis"/>
    <w:basedOn w:val="DefaultParagraphFont"/>
    <w:uiPriority w:val="21"/>
    <w:qFormat/>
    <w:rsid w:val="00A00ED2"/>
    <w:rPr>
      <w:i/>
      <w:iCs/>
      <w:color w:val="0F4761" w:themeColor="accent1" w:themeShade="BF"/>
    </w:rPr>
  </w:style>
  <w:style w:type="paragraph" w:styleId="IntenseQuote">
    <w:name w:val="Intense Quote"/>
    <w:basedOn w:val="Normal"/>
    <w:next w:val="Normal"/>
    <w:link w:val="IntenseQuoteChar"/>
    <w:uiPriority w:val="30"/>
    <w:qFormat/>
    <w:rsid w:val="00A00E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00ED2"/>
    <w:rPr>
      <w:i/>
      <w:iCs/>
      <w:color w:val="0F4761" w:themeColor="accent1" w:themeShade="BF"/>
    </w:rPr>
  </w:style>
  <w:style w:type="character" w:styleId="IntenseReference">
    <w:name w:val="Intense Reference"/>
    <w:basedOn w:val="DefaultParagraphFont"/>
    <w:uiPriority w:val="32"/>
    <w:qFormat/>
    <w:rsid w:val="00A00ED2"/>
    <w:rPr>
      <w:b/>
      <w:bCs/>
      <w:smallCaps/>
      <w:color w:val="0F4761" w:themeColor="accent1" w:themeShade="BF"/>
      <w:spacing w:val="5"/>
    </w:rPr>
  </w:style>
  <w:style w:type="character" w:styleId="Hyperlink">
    <w:name w:val="Hyperlink"/>
    <w:basedOn w:val="DefaultParagraphFont"/>
    <w:uiPriority w:val="99"/>
    <w:unhideWhenUsed/>
    <w:rsid w:val="00A00ED2"/>
    <w:rPr>
      <w:color w:val="467886" w:themeColor="hyperlink"/>
      <w:u w:val="single"/>
    </w:rPr>
  </w:style>
  <w:style w:type="character" w:styleId="UnresolvedMention">
    <w:name w:val="Unresolved Mention"/>
    <w:basedOn w:val="DefaultParagraphFont"/>
    <w:uiPriority w:val="99"/>
    <w:semiHidden/>
    <w:unhideWhenUsed/>
    <w:rsid w:val="00A00ED2"/>
    <w:rPr>
      <w:color w:val="605E5C"/>
      <w:shd w:val="clear" w:color="auto" w:fill="E1DFDD"/>
    </w:rPr>
  </w:style>
  <w:style w:type="paragraph" w:styleId="CommentText">
    <w:name w:val="annotation text"/>
    <w:basedOn w:val="Normal"/>
    <w:link w:val="CommentTextChar"/>
    <w:uiPriority w:val="99"/>
    <w:semiHidden/>
    <w:unhideWhenUsed/>
    <w:rsid w:val="001A42EB"/>
    <w:pPr>
      <w:spacing w:line="240" w:lineRule="auto"/>
    </w:pPr>
    <w:rPr>
      <w:sz w:val="20"/>
      <w:szCs w:val="20"/>
    </w:rPr>
  </w:style>
  <w:style w:type="character" w:customStyle="1" w:styleId="CommentTextChar">
    <w:name w:val="Comment Text Char"/>
    <w:basedOn w:val="DefaultParagraphFont"/>
    <w:link w:val="CommentText"/>
    <w:uiPriority w:val="99"/>
    <w:semiHidden/>
    <w:rsid w:val="001A42EB"/>
    <w:rPr>
      <w:sz w:val="20"/>
      <w:szCs w:val="20"/>
    </w:rPr>
  </w:style>
  <w:style w:type="character" w:styleId="CommentReference">
    <w:name w:val="annotation reference"/>
    <w:basedOn w:val="DefaultParagraphFont"/>
    <w:uiPriority w:val="99"/>
    <w:semiHidden/>
    <w:unhideWhenUsed/>
    <w:rsid w:val="001A42EB"/>
    <w:rPr>
      <w:sz w:val="16"/>
      <w:szCs w:val="16"/>
    </w:rPr>
  </w:style>
  <w:style w:type="paragraph" w:styleId="Revision">
    <w:name w:val="Revision"/>
    <w:hidden/>
    <w:uiPriority w:val="99"/>
    <w:semiHidden/>
    <w:rsid w:val="00331AA7"/>
    <w:pPr>
      <w:spacing w:after="0" w:line="240" w:lineRule="auto"/>
    </w:pPr>
  </w:style>
  <w:style w:type="paragraph" w:styleId="FootnoteText">
    <w:name w:val="footnote text"/>
    <w:basedOn w:val="Normal"/>
    <w:link w:val="FootnoteTextChar"/>
    <w:uiPriority w:val="99"/>
    <w:semiHidden/>
    <w:unhideWhenUsed/>
    <w:rsid w:val="00CA497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A4972"/>
    <w:rPr>
      <w:sz w:val="20"/>
      <w:szCs w:val="20"/>
    </w:rPr>
  </w:style>
  <w:style w:type="character" w:styleId="FootnoteReference">
    <w:name w:val="footnote reference"/>
    <w:basedOn w:val="DefaultParagraphFont"/>
    <w:uiPriority w:val="99"/>
    <w:semiHidden/>
    <w:unhideWhenUsed/>
    <w:rsid w:val="00CA4972"/>
    <w:rPr>
      <w:vertAlign w:val="superscript"/>
    </w:rPr>
  </w:style>
  <w:style w:type="paragraph" w:styleId="Header">
    <w:name w:val="header"/>
    <w:basedOn w:val="Normal"/>
    <w:link w:val="HeaderChar"/>
    <w:uiPriority w:val="99"/>
    <w:semiHidden/>
    <w:unhideWhenUsed/>
    <w:rsid w:val="00E3051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30515"/>
  </w:style>
  <w:style w:type="paragraph" w:styleId="Footer">
    <w:name w:val="footer"/>
    <w:basedOn w:val="Normal"/>
    <w:link w:val="FooterChar"/>
    <w:uiPriority w:val="99"/>
    <w:semiHidden/>
    <w:unhideWhenUsed/>
    <w:rsid w:val="00E3051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E30515"/>
  </w:style>
  <w:style w:type="paragraph" w:styleId="CommentSubject">
    <w:name w:val="annotation subject"/>
    <w:basedOn w:val="CommentText"/>
    <w:next w:val="CommentText"/>
    <w:link w:val="CommentSubjectChar"/>
    <w:uiPriority w:val="99"/>
    <w:semiHidden/>
    <w:unhideWhenUsed/>
    <w:rsid w:val="00921EB2"/>
    <w:rPr>
      <w:b/>
      <w:bCs/>
    </w:rPr>
  </w:style>
  <w:style w:type="character" w:customStyle="1" w:styleId="CommentSubjectChar">
    <w:name w:val="Comment Subject Char"/>
    <w:basedOn w:val="CommentTextChar"/>
    <w:link w:val="CommentSubject"/>
    <w:uiPriority w:val="99"/>
    <w:semiHidden/>
    <w:rsid w:val="00921EB2"/>
    <w:rPr>
      <w:b/>
      <w:bCs/>
      <w:sz w:val="20"/>
      <w:szCs w:val="20"/>
    </w:rPr>
  </w:style>
  <w:style w:type="paragraph" w:styleId="Caption">
    <w:name w:val="caption"/>
    <w:basedOn w:val="Normal"/>
    <w:next w:val="Normal"/>
    <w:uiPriority w:val="35"/>
    <w:unhideWhenUsed/>
    <w:qFormat/>
    <w:rsid w:val="002A6F71"/>
    <w:pPr>
      <w:spacing w:after="200" w:line="240" w:lineRule="auto"/>
    </w:pPr>
    <w:rPr>
      <w:i/>
      <w:iCs/>
      <w:color w:val="0E2841" w:themeColor="text2"/>
      <w:sz w:val="18"/>
      <w:szCs w:val="18"/>
    </w:rPr>
  </w:style>
  <w:style w:type="character" w:styleId="FollowedHyperlink">
    <w:name w:val="FollowedHyperlink"/>
    <w:basedOn w:val="DefaultParagraphFont"/>
    <w:uiPriority w:val="99"/>
    <w:semiHidden/>
    <w:unhideWhenUsed/>
    <w:rsid w:val="00367A5F"/>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3582785">
      <w:bodyDiv w:val="1"/>
      <w:marLeft w:val="0"/>
      <w:marRight w:val="0"/>
      <w:marTop w:val="0"/>
      <w:marBottom w:val="0"/>
      <w:divBdr>
        <w:top w:val="none" w:sz="0" w:space="0" w:color="auto"/>
        <w:left w:val="none" w:sz="0" w:space="0" w:color="auto"/>
        <w:bottom w:val="none" w:sz="0" w:space="0" w:color="auto"/>
        <w:right w:val="none" w:sz="0" w:space="0" w:color="auto"/>
      </w:divBdr>
    </w:div>
    <w:div w:id="1856531457">
      <w:bodyDiv w:val="1"/>
      <w:marLeft w:val="0"/>
      <w:marRight w:val="0"/>
      <w:marTop w:val="0"/>
      <w:marBottom w:val="0"/>
      <w:divBdr>
        <w:top w:val="none" w:sz="0" w:space="0" w:color="auto"/>
        <w:left w:val="none" w:sz="0" w:space="0" w:color="auto"/>
        <w:bottom w:val="none" w:sz="0" w:space="0" w:color="auto"/>
        <w:right w:val="none" w:sz="0" w:space="0" w:color="auto"/>
      </w:divBdr>
    </w:div>
    <w:div w:id="2043896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 standalone="yes"?>
<Relationships xmlns="http://schemas.openxmlformats.org/package/2006/relationships">
  <Relationship Id="rId8" Type="http://schemas.openxmlformats.org/officeDocument/2006/relationships/hyperlink" Target="https://forms.office.com/r/YPR22T8QJv" TargetMode="External" />
  <Relationship Id="rId3" Type="http://schemas.openxmlformats.org/officeDocument/2006/relationships/styles" Target="styles.xml" />
  <Relationship Id="rId7" Type="http://schemas.openxmlformats.org/officeDocument/2006/relationships/endnotes" Target="endnotes.xml" />
  <Relationship Id="rId2" Type="http://schemas.openxmlformats.org/officeDocument/2006/relationships/numbering" Target="numbering.xml" />
  <Relationship Id="rId1" Type="http://schemas.openxmlformats.org/officeDocument/2006/relationships/customXml" Target="../customXml/item1.xml" />
  <Relationship Id="rId6" Type="http://schemas.openxmlformats.org/officeDocument/2006/relationships/footnotes" Target="footnotes.xml" />
  <Relationship Id="rId5" Type="http://schemas.openxmlformats.org/officeDocument/2006/relationships/webSettings" Target="webSettings.xml" />
  <Relationship Id="rId10" Type="http://schemas.openxmlformats.org/officeDocument/2006/relationships/theme" Target="theme/theme1.xml" />
  <Relationship Id="rId4" Type="http://schemas.openxmlformats.org/officeDocument/2006/relationships/settings" Target="settings.xml" />
  <Relationship Id="rId9" Type="http://schemas.openxmlformats.org/officeDocument/2006/relationships/fontTable" Target="fontTable.xm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A2D551-706C-B542-B635-479BA2C97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1174</Words>
  <Characters>6695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Charlie Chan</dc:creator>
  <cp:keywords/>
  <dc:description/>
  <cp:lastModifiedBy>Liu Bin</cp:lastModifiedBy>
  <cp:revision>2</cp:revision>
  <dcterms:created xsi:type="dcterms:W3CDTF">2026-02-19T13:41:00Z</dcterms:created>
  <dcterms:modified xsi:type="dcterms:W3CDTF">2026-02-19T13:41:00Z</dcterms:modified>
</cp:coreProperties>
</file>